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septembrim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Par atsevišķiem projektiem pagarināt īstenošanas termiņus projektiem pamatotos gadījumos un atbilstoši atbildīgo iestāžu vērtējumam (informatīvā ziņojuma 1. pielikums);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izteikt saprotamākā redakcijā.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Atļaut CFLA pagarināt informatīvā ziņojuma 1.pielikumā norādīto projektu īstenošanas termiņu, nepārsniedzot 2023. gada 31. decembri (informatīvā ziņojuma 1. pielikums).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Marnica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22.08.2023.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22.08.2023.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