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kapitāla daļu un kapitālsabiedrību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(Latvenergo viedoklis)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 pants. Publiskas personas kapitāla daļu un kapitālsabiedrību pārvaldības vispārējie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kapitāla daļu un kapitālsabiedrību pārvaldīšanas vispārējie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informēta un aktīva īpašnieka princips – publiska persona skaidri definē publiskas personas līdzdalības kapitālsabiedrībā </w:t>
            </w:r>
            <w:r w:rsidR="00000000" w:rsidRPr="00000000" w:rsidDel="00000000">
              <w:rPr>
                <w:color w:val="#3498db"/>
                <w:rtl w:val="0"/>
              </w:rPr>
              <w:t xml:space="preserve">vispārējo </w:t>
            </w:r>
            <w:r w:rsidR="00000000" w:rsidRPr="00000000" w:rsidDel="00000000">
              <w:rPr>
                <w:rtl w:val="0"/>
              </w:rPr>
              <w:t xml:space="preserve">stratēģisko mērķi un būtiskos uzdevumus, kā arī periodiski izvērtē to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mērķorientācijas princips – publiskas personas kapitāla daļu pārvaldībā tiek īstenota publiskās personas aktīvu lietderīga ieguldīšana kapitālsabiedrībā un pieņemti uz kapitālsabiedrības vispārējo stratēģisko mērķu sasniegšanu orientēti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risku kontroles princips – publiskas personas kapitāla daļu  pārvaldībā tiek nodrošināta pārskatāma un saprotama kapitālsabiedrības pārvaldības procesu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atklātības princips – publiskas personas kapitāla daļu pārvaldībā tiek nodrošināta informācijas pieejamība par kapitālsabiedrību, ievērojot informācijas atklātības un publiskošanas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sadarbības princips – publiskas personas kapitāla daļu pārvaldība tiek īstenota, sadarbojoties šā likuma subjektiem, tai skaitā nodrošinot vispusīgu un operatīvu informācijas apmaiņu, kapitāla daļu pārvaldības uzlabošanai nepieciešamas informācijas saglabāšanu, kā arī ziņošanu koordinācijas institūcijai par kapitālsabiedrību pārvaldības sistēmā identificētiem trūkumiem.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Īstenojot publiskas personas kapitāla daļu pārvaldību, šī likuma subjekti ievēro publiskas personas kapitāla daļu un kapitālsabiedrību pārvaldības vispārējos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Publisku personu kontrolētu kapitālsabiedrību pārvaldības process un elementi tiek īstenoti līdzvērtīgi publiskas personas kapitālsabiedrību pārvaldības procesam un elementiem, ja vien šajā likumā nav noteikta īpaša izņēmuma kārtība vai konstatējami citi tiesiski šķēršļi pārvaldības procesa īstenošanai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Šajā likumā noteikto likuma subjektu funkciju izpildi un tiesības nevar nodot privātpersonām civiltiesiska darījuma vai deleģēšanas līguma ceļā."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likumprojekta 9.</w:t>
            </w:r>
            <w:r w:rsidR="00000000" w:rsidRPr="00000000" w:rsidDel="00000000">
              <w:rPr>
                <w:vertAlign w:val="superscript"/>
                <w:rtl w:val="0"/>
              </w:rPr>
              <w:t xml:space="preserve">1</w:t>
            </w:r>
            <w:r w:rsidR="00000000" w:rsidRPr="00000000" w:rsidDel="00000000">
              <w:rPr>
                <w:rtl w:val="0"/>
              </w:rPr>
              <w:t xml:space="preserve"> panta pirmās daļas 1. punktā </w:t>
            </w:r>
            <w:r w:rsidR="00000000" w:rsidRPr="00000000" w:rsidDel="00000000">
              <w:rPr>
                <w:u w:val="single"/>
                <w:rtl w:val="0"/>
              </w:rPr>
              <w:t xml:space="preserve">aizvietot vārdu “periodiski” ar konkrēti noteiktu laika periodu</w:t>
            </w:r>
            <w:r w:rsidR="00000000" w:rsidRPr="00000000" w:rsidDel="00000000">
              <w:rPr>
                <w:rtl w:val="0"/>
              </w:rPr>
              <w:t xml:space="preserve">. Šāds priekšlikums ir pamatojams ar likumdevēja skaidri izteiktu gribu par mērķu un būtisko uzdevumu pārvērtēšanu.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Valsts kapitāla daļu turētājam vai padomei ir tiesības noraidīt nominācijas komisijas izvirzītos kandidātus, pamatoti argumentējot pieņemto lēmumu un informējot par to koordinācijas institūciju. Tādā gadījumā šajā pantā minētais nepieciešamo kandidātu atlases process tiek organizēts atkārtoti."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likumprojekta 31. panta septītajā daļā </w:t>
            </w:r>
            <w:r w:rsidR="00000000" w:rsidRPr="00000000" w:rsidDel="00000000">
              <w:rPr>
                <w:u w:val="single"/>
                <w:rtl w:val="0"/>
              </w:rPr>
              <w:t xml:space="preserve">noteikt, ka gadījumā, ja valsts kapitāla daļu turētājs vai padome ir noraidījusi nominācijas komisijas izvirzītos kandidātus, tā pamatoti argumentē savu viedokli un pēc koordinācijas institūcijas pieprasījuma, informē to</w:t>
            </w:r>
            <w:r w:rsidR="00000000" w:rsidRPr="00000000" w:rsidDel="00000000">
              <w:rPr>
                <w:rtl w:val="0"/>
              </w:rPr>
              <w:t xml:space="preserve">. Piedāvātā norma paredz informēt koordinācijas institūciju par visu izvirzīto kandidātu noraidīšanu. Normā būtu jānosaka, ka koordinācijas institūcija tiek informēta gadījumā, ja tiek noraidīti visi kandidāti vai kandidāts, kurš ieguvis augstāko punktu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g) valdes, padomes (ja tāda ir izveidota) nolikumu vai citu tam pielīdzināmu dokumentu, kas regulē tās darbību</w:t>
            </w:r>
            <w:r w:rsidR="00000000" w:rsidRPr="00000000" w:rsidDel="00000000">
              <w:rPr>
                <w:color w:val="#3498db"/>
                <w:rtl w:val="0"/>
              </w:rPr>
              <w:t xml:space="preserve">,</w:t>
            </w:r>
            <w:r w:rsidR="00000000" w:rsidRPr="00000000" w:rsidDel="00000000">
              <w:rPr>
                <w:rtl w:val="0"/>
              </w:rPr>
              <w:t xml:space="preserve"> norādot attiecīgā amata pienākumu veikšanai aprēķināto (paredzēto) laiku (slodzi);"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likumprojekta 58. panta pirmās daļas 3. punkta g) apakšpunktā </w:t>
            </w:r>
            <w:r w:rsidR="00000000" w:rsidRPr="00000000" w:rsidDel="00000000">
              <w:rPr>
                <w:u w:val="single"/>
                <w:rtl w:val="0"/>
              </w:rPr>
              <w:t xml:space="preserve">svītrot vārdus “norādot attiecīgā amata pienākumu veikšanai aprēķināto (paredzēto) laiku (slodzi)”</w:t>
            </w:r>
            <w:r w:rsidR="00000000" w:rsidRPr="00000000" w:rsidDel="00000000">
              <w:rPr>
                <w:rtl w:val="0"/>
              </w:rPr>
              <w:t xml:space="preserve">. Atbilstoši Publiskas personas kapitāla daļu un kapitālsabiedrību pārvaldības likumam ar publiskas personas kapitālsabiedrības valdes locekli slēdz pilnvarojuma līgumu par valdes locekļa pienākumu izpildi. Ņemot vērā, ka pilnvarojuma līgums paredzēto slodzi, kādā pilnvarojums ir pildāms, neparedz no savas tiesiskās dabas, kā arī Komerclikumā un Publiskas personas kapitāla daļu un kapitālsabiedrību pārvaldības likumā nostiprināto, ka valde vada sabiedrību kopīgi, laika slodzi nav iespējams noteikt, jo kapitālsabiedrības vadīšana notiek nepārtraukti pilnvarojuma līguma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 kapitālsabiedrībā piemērotos atalgojuma politikas principus un informāciju par katram valdes un padomes loceklim noteikto ikmēneša atlīdzības apmēru un ikmēneša atlīdzības apmēra izmaiņām visā amata ieņemšanas periodā, kā arī izmaksāto amata atlīdzību, prēmiju apmēru un citus saņemtos maksājumus katrā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likumprojekta 58. panta pirmās daļas 3. punkta j) apakšpunktā </w:t>
            </w:r>
            <w:r w:rsidR="00000000" w:rsidRPr="00000000" w:rsidDel="00000000">
              <w:rPr>
                <w:u w:val="single"/>
                <w:rtl w:val="0"/>
              </w:rPr>
              <w:t xml:space="preserve">svītrot vārdus “kā arī izmaksāto amata atlīdzību, prēmiju apmēru un citus saņemtos maksājumus katrā gadā,”</w:t>
            </w:r>
            <w:r w:rsidR="00000000" w:rsidRPr="00000000" w:rsidDel="00000000">
              <w:rPr>
                <w:rtl w:val="0"/>
              </w:rPr>
              <w:t xml:space="preserve">. Šādas informācijas publiskošana nav saprotama no lietderības viedokļa. Tāpat likumprojektā nav noteikts, kad šādu informāciju ir jāpublisko. Papildus vēršam uzmanību, ka valdes un padomes locekļi ir valsts amatpersonas, viņu saņemtais atalgojums ir redzams valsts amatpersonu deklarācijās. Jauns publiskošanas pienākums katru gadu uzliek nevajadzīgu slogu kapitālsabiedrībām, ja informācija jau ir pieejama citos publisko reģistros.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"105.</w:t>
            </w:r>
            <w:r w:rsidR="00000000" w:rsidRPr="00000000" w:rsidDel="00000000">
              <w:rPr>
                <w:b w:val="1"/>
                <w:vertAlign w:val="superscript"/>
                <w:rtl w:val="0"/>
              </w:rPr>
              <w:t xml:space="preserve">1</w:t>
            </w:r>
            <w:r w:rsidR="00000000" w:rsidRPr="00000000" w:rsidDel="00000000">
              <w:rPr>
                <w:b w:val="1"/>
                <w:rtl w:val="0"/>
              </w:rPr>
              <w:t xml:space="preserve"> pants. Attālinātas norises akcionāru sapulces 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Attālinātas norises akcionāru sapulces sasaukšanas gadījumā tiek veikts sapulces gaitas videoieraksts. Sapulces protokols  tiek sagatavots triju dienu laikā. Sapulces gaitas videoieraksts tiek uzglabāts līdz sapulces protokola sagatavošanas brīdim vai ilgāk,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Attālinātas norises akcionāru sapulces protokolā norāda šā likuma 105.panta otrajā daļā norādītās ziņas."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w:t>
            </w:r>
            <w:r w:rsidR="00000000" w:rsidRPr="00000000" w:rsidDel="00000000">
              <w:rPr>
                <w:u w:val="single"/>
                <w:rtl w:val="0"/>
              </w:rPr>
              <w:t xml:space="preserve">izslēgt likumprojekta 105.</w:t>
            </w:r>
            <w:r w:rsidR="00000000" w:rsidRPr="00000000" w:rsidDel="00000000">
              <w:rPr>
                <w:u w:val="single"/>
                <w:vertAlign w:val="superscript"/>
                <w:rtl w:val="0"/>
              </w:rPr>
              <w:t xml:space="preserve">1</w:t>
            </w:r>
            <w:r w:rsidR="00000000" w:rsidRPr="00000000" w:rsidDel="00000000">
              <w:rPr>
                <w:u w:val="single"/>
                <w:rtl w:val="0"/>
              </w:rPr>
              <w:t xml:space="preserve"> panta pirmajā daļā iekļauto noteikumu, kas paredz, ka attālinātas norises akcionāru sapulces sasaukšanas gadījumā tiek veikts sapulces gaitas videoieraksts</w:t>
            </w:r>
            <w:r w:rsidR="00000000" w:rsidRPr="00000000" w:rsidDel="00000000">
              <w:rPr>
                <w:rtl w:val="0"/>
              </w:rPr>
              <w:t xml:space="preserve">. Pretējā gadījumā, ja minētais noteikums tiek saglabāts, rosinām likumprojekta saskaņošanas posmā par videoieraksta veikšanu lūgt Datu valsts inspekcijas kā kompetentās institūcijas viedokli.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11.09.2023.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11.09.2023.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Atzinumi_23-TA-1130.docx</dc:title>
</cp:coreProperties>
</file>

<file path=docProps/custom.xml><?xml version="1.0" encoding="utf-8"?>
<Properties xmlns="http://schemas.openxmlformats.org/officeDocument/2006/custom-properties" xmlns:vt="http://schemas.openxmlformats.org/officeDocument/2006/docPropsVTypes"/>
</file>