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elektroniskās darba laika uzskaites sistēmas ietekmi uz ēnu ekonomikas komponentēm būvniecības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ziņojuma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09.08.2024.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09.08.2024.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