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27.1.13. projekta īstenošanas personāla un projekta vadītāja ārvalstu komandējumu (darba braucienu) izmaksas,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aktuālu iebildumu: Aicinām precizēt punktu atbilstoši līdzvērtīgam regulējumam aktuālajā Sadarbības tīklu atbalsta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noteiktos gadījumos attiecināt komandējumu izdevumus ne tikai konkrētā projekta vadītājam vai īstenošanas personālam (kuri strādā uz darba vai uzņēmumu līguma pamata projekta ietvaros), bet arī Sadarbības tīkla (finansējuma pieteicēja - organizācijas) vadītājam, tam veicot noteiktus uzdevumus konkrētā projekta ietvaros, tai skaitā, arī bez atlīdzības. Būtiski, ka finansējuma saņēmēja - Sadarbības tīkla vadītājs - var arī nebūt iesaistīts projektā kā projekta vadītājs vai projekta īstenošanas personāls, taču saskaņā ar tam noteiktām funkcijām pārstāv Sadarbības tīklu, piemēram, sadarbībā ar starptautiskām organizācijām un partneriem, kas ir būtiski aktivitāšu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iekšzemes un ārvalstu komandējumu (transporta) izmaksas, kas saistītas ar jaunu produktu mērogošanu ārvalstu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Sadarbības tīkla dalībniekiem tiek attiecinātas tikai transporta izmaksas iekšzemes un ārvalstu komandējumos, jo bieži tieši lielāko izmaksu daļa ārvalstu komandējumos sastāda uzturēšanās (naktsmītņu) izmaksas (piemēram, ne reti ārvalstu komandējumi tiek plānoti arī salīdzinoši neilgu laiku pirms pasākuma norises, ņemot vērā partneru un starptautisko organizāciju dienas kārtības). Gan transporta, gan uzturēšanās (naktsmītņu) izmaksu attiecināšana ir kritiski svarīgi sadarbības tīklu dalībniekiem piedaloties aktivitātēs ar starptautiskajiem ārvalstu partneriem un organizācijām, tai skaitā, arī ES un NATO līmeņa organizācijās un to sanāksmēs.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tā ir Sadarbības tīkla kompetence, plānojot projektā veicamās aktivitātes un budžetu identificēt un noteikt plānoto/pieļaujamo kopējo šādu izmaksu attiecināšanu projektā (kopsummā) Sadarbības tīkla dalībniekiem, nodrošinot pietiekošu finansējumu gan visām nepieciešamajām projekta aktivitātēm kopumā, gan arī šo izmaksu nepārklāšanos ar citās programmās pieejamo atbalsta finansējumu. Būtiski, ka šajā programmā paredzētais atbalsta finansējums komersantiem 50% no attiecināmajām izmaksām ir zemāks kā līdzšinējās atbalsta programmās un līdz ar to ir svarīgi pie šādas atbalsta intensitātes samazināšanas atstāt iespēju iekļaut iekšzemes un ārvalstu komandējumu izmaksās gan transporta, gan uzturēšanās (naktsmītņu) izdevumus.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27.2.3. ārvalstu komandējumu (darba braucienu) izmaksas, kas saistītas ar aktivitāšu īstenošanu šīs investīcijas ietvaros, saskaņā ar normatīvajiem aktiem par kārtību, kādā atlīdzināmi ar komandējumiem saistītie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23.08.2024.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