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vienotajā tiesību aktu izstrādes un saskaņošanas portālā pieejamās informācijas secināms, ka Ministru kabineta noteikumu projekts "Grozījumi Ministru kabineta 2022. gada 8. februāra noteikumos Nr. 111 "Attālināto mācību organizēšanas un īstenošanas kārtība"" (23-TA-2518) šobrīd ir izstrādes stadijā, tādējādi nav iespējams pārliecināties par minētā tiesību akta projekta saturu. Ievērojot minēto, lūdzam atbilstoši precizēt projekta anotācijas 4.1.1.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profesionālās tālākizglītības centriem, neformālās izglītības iestādēm un koledžām, kurās izglītību iegūst tikai pilngadīgie izglītojamie, kā arī uz augstskolām nav attiecināms šo noteikumu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6.13.</w:t>
            </w:r>
            <w:r w:rsidR="00000000" w:rsidRPr="00000000" w:rsidDel="00000000">
              <w:rPr>
                <w:rtl w:val="0"/>
              </w:rPr>
              <w:t xml:space="preserve">, </w:t>
            </w:r>
            <w:r w:rsidR="00000000" w:rsidRPr="00000000" w:rsidDel="00000000">
              <w:rPr>
                <w:rtl w:val="0"/>
              </w:rPr>
              <w:t xml:space="preserve">6.14.</w:t>
            </w:r>
            <w:r w:rsidR="00000000" w:rsidRPr="00000000" w:rsidDel="00000000">
              <w:rPr>
                <w:rtl w:val="0"/>
              </w:rPr>
              <w:t xml:space="preserve">, </w:t>
            </w:r>
            <w:r w:rsidR="00000000" w:rsidRPr="00000000" w:rsidDel="00000000">
              <w:rPr>
                <w:rtl w:val="0"/>
              </w:rPr>
              <w:t xml:space="preserve">6.16.</w:t>
            </w:r>
            <w:r w:rsidR="00000000" w:rsidRPr="00000000" w:rsidDel="00000000">
              <w:rPr>
                <w:rtl w:val="0"/>
              </w:rPr>
              <w:t xml:space="preserve">, </w:t>
            </w:r>
            <w:r w:rsidR="00000000" w:rsidRPr="00000000" w:rsidDel="00000000">
              <w:rPr>
                <w:rtl w:val="0"/>
              </w:rPr>
              <w:t xml:space="preserve">6.19.</w:t>
            </w:r>
            <w:r w:rsidR="00000000" w:rsidRPr="00000000" w:rsidDel="00000000">
              <w:rPr>
                <w:rtl w:val="0"/>
              </w:rPr>
              <w:t xml:space="preserve">, </w:t>
            </w:r>
            <w:r w:rsidR="00000000" w:rsidRPr="00000000" w:rsidDel="00000000">
              <w:rPr>
                <w:rtl w:val="0"/>
              </w:rPr>
              <w:t xml:space="preserve">6.24.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9.10.</w:t>
            </w:r>
            <w:r w:rsidR="00000000" w:rsidRPr="00000000" w:rsidDel="00000000">
              <w:rPr>
                <w:rtl w:val="0"/>
              </w:rPr>
              <w:t xml:space="preserve"> apakšpunktā,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punktā, </w:t>
            </w:r>
            <w:r w:rsidR="00000000" w:rsidRPr="00000000" w:rsidDel="00000000">
              <w:rPr>
                <w:rtl w:val="0"/>
              </w:rPr>
              <w:t xml:space="preserve">16.5.</w:t>
            </w:r>
            <w:r w:rsidR="00000000" w:rsidRPr="00000000" w:rsidDel="00000000">
              <w:rPr>
                <w:rtl w:val="0"/>
              </w:rPr>
              <w:t xml:space="preserve"> apakšpunktā un </w:t>
            </w:r>
            <w:r w:rsidR="00000000" w:rsidRPr="00000000" w:rsidDel="00000000">
              <w:rPr>
                <w:rtl w:val="0"/>
              </w:rPr>
              <w:t xml:space="preserve">​V nodaļā</w:t>
            </w:r>
            <w:r w:rsidR="00000000" w:rsidRPr="00000000" w:rsidDel="00000000">
              <w:rPr>
                <w:rtl w:val="0"/>
              </w:rPr>
              <w:t xml:space="preserve"> minētais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 panta 7. punktam izglītības iestāde ir valsts, pašvaldību, valsts augstskolu vai citu juridisko vai fizisko personu dibināta iestāde, kuras uzdevums ir izglītības programmu īstenošana, vai komercsabiedrība, kuram izglītības programmu īstenošana ir viens no darbības veidiem. Izglītības jomu regulējošie normatīvie akti paredz vairāku veidu izglītības iestādes – vispārējās izglītības iestādes (pirmsskolas izglītības iestādes, pamatizglītības iestādes, vispārējās vidējās izglītības iestādes), profesionālās izglītības iestādes (tehnikumi, mākslu izglītības kompetences centri, profesionālās vidusskolas, profesionālās tālākizglītības centri, koledžas), augstskolas, interešu izglītības iestādes, profesionālās ievirzes izglītības iestādes, pieaugušo neformālās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Ieslodzījuma vietu pārvaldes (turpmāk – Pārvaldes) likuma 4. panta pirmo daļu, Pārvaldes personālu veido amatpersonas ar speciālajām dienesta pakāpēm (turpmāk — amatpersona), vispārējā valsts civildienesta ierēdņi un darbinieki. Amatpersona ir persona ar atbilstošu profesionālo izglītību, kvalifikāciju un speciālo dienesta pakāpi, kura devusi zvērestu un dienē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(turpmāk – Dienesta gaitas likums) 4. panta "Obligātas prasības dienestam" 2. panta pirmā daļa noteic, ka dienests iestādē ir valsts dienesta veids, kuru pilda iestādes amatpersona, kam ir speciālā dienesta pakāpe (turpmāk — amatpersona). Dienesta gaitas likuma 7. panta pirmā daļa noteic prasības pieņemšanai dienestā, proti, dienestā var pieņemt un Ieslodzījuma vietu pārvaldes Mācību centrā (profesionālās tālākizglītības centrā) var uzņemt tikai pilngadīgas personas, proti, personas vecumā no 18 līdz 40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to, ka pilngadīgie izglītojamie ir patstāvīgi atbildīgi par savu rīcību, uzvedību un tās radītām sekām, bet projekts "Grozījumi Ministru kabineta 2023. gada 22. augusta noteikumos Nr. 474 "Kārtība, kādā nodrošināma izglītojamo profilaktiskā veselības aprūpe, pirmā palīdzība un drošība izglītības iestādēs un to organizētajos pasākumos"" esošajā redakcijā šobrīd paredz vienādu kārtību izglītības iestādēm, kurās izglītības programmu apguvi veic tikai pilngadīgi izglītojamie, bet atsevišķas normas attiecībā uz profilaktisko veselības aprūpi un drošību izglītības iestādēs ir attiecināmas tikai uz izglītības iestādēm, kurās mācās nepilngadīgas personas,  projekts "Grozījumi Ministru kabineta 2023. gada 22. augusta noteikumos Nr. 474 "Kārtība, kādā nodrošināma izglītojamo profilaktiskā veselības aprūpe, pirmā palīdzība un drošība izglītības iestādēs un to organizētajos pasākumos"" būtu papildināms ar vienu jaunu punktu, proti, 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profesionālās tālākizglītības centriem, neformālās izglītības iestādēm un koledžām, kurās izglītību iegūst tikai pilngadīgie izglītojamie, kā arī uz augstskolām nav attiecināms šo noteikumu 6.4., 6.13., 6.14., 6.16., 6.19., 6.24., 9.5., 9.6., 9.8. un 9.10. apakšpunktā, 11., 12., 13., 13.</w:t>
            </w:r>
            <w:r w:rsidR="00000000" w:rsidRPr="00000000" w:rsidDel="00000000">
              <w:rPr>
                <w:vertAlign w:val="superscript"/>
                <w:rtl w:val="0"/>
              </w:rPr>
              <w:t xml:space="preserve">1</w:t>
            </w:r>
            <w:r w:rsidR="00000000" w:rsidRPr="00000000" w:rsidDel="00000000">
              <w:rPr>
                <w:rtl w:val="0"/>
              </w:rPr>
              <w:t xml:space="preserve">, 14. punktā, 16.5. apakšpunktā un V nodaļā minētais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profesionālās tālākizglītības centriem, neformālās izglītības iestādēm un koledžām, kurās izglītību iegūst tikai pilngadīgie izglītojamie, kā arī uz augstskolām nav attiecināms šo noteikumu 6.4., 6.13., 6.14., 6.16., 6.19., 6.24., 9.5., 9.6., 9.8. un 9.10. apakšpunktā, 11., 12., 13., 13.</w:t>
            </w:r>
            <w:r w:rsidR="00000000" w:rsidRPr="00000000" w:rsidDel="00000000">
              <w:rPr>
                <w:vertAlign w:val="superscript"/>
                <w:rtl w:val="0"/>
              </w:rPr>
              <w:t xml:space="preserve">1</w:t>
            </w:r>
            <w:r w:rsidR="00000000" w:rsidRPr="00000000" w:rsidDel="00000000">
              <w:rPr>
                <w:rtl w:val="0"/>
              </w:rPr>
              <w:t xml:space="preserve">, 14. punktā, 16.5. apakšpunktā un V nodaļā minētais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 punktā piedāvātā Ministru kabineta 2023. gada 22. augusta noteikumu Nr. 474 "Kārtība, kādā nodrošināma izglītojamo profilaktiskā veselības aprūpe, pirmā palīdzība un drošība izglītības iestādēs un to organizētajos pasākumos" (turpmāk – Noteikumi Nr. 474) 12. punkta pēdējā teikuma un projekta 3. punktā piedāvātā Noteikumu Nr. 474 13.</w:t>
            </w:r>
            <w:r w:rsidR="00000000" w:rsidRPr="00000000" w:rsidDel="00000000">
              <w:rPr>
                <w:vertAlign w:val="superscript"/>
                <w:rtl w:val="0"/>
              </w:rPr>
              <w:t xml:space="preserve">1</w:t>
            </w:r>
            <w:r w:rsidR="00000000" w:rsidRPr="00000000" w:rsidDel="00000000">
              <w:rPr>
                <w:rtl w:val="0"/>
              </w:rPr>
              <w:t xml:space="preserve"> punkta pēdējā teikuma nav saprotams, kādos gadījumos izglītības iestādes vadītājs nodrošina iepriekš izglītojamam izstrādātā individuālā izglītības programmas apguves plāna aktualizēšanu un tā īstenošanu kādā no šajos punktos minētajiem veidiem ne ilgāk kā uz vienu mēnesi. Proti, nav saprotams uz kādu periodu attiecināms vārds "turpinās".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minēto punktu redakciju,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1.3. sadaļā piemērveidā skaidrot gadījumus, kas projekta 2. punktā piedāvātā Noteikumu Nr. 474 12. punkta izpratnē uzskatāmi par "nepieciešamības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19.10.2023.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19.10.2023.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