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(2) Ministru kabinets nosaka pakalpojumus, ko Valsts kanceleja un Valsts administrācijas skola sniedz valsts pārvaldes vienotā pakalpojumu centra ietvaros, un šo pakalpojumu sniegšanas kārtību, kā arī kārtību, kādā valsts institūcijas, pašvaldības un privātpersonas pievienojas minēto pakalpojumu saņemšanai Valsts kancelejā un Valsts administrācijas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atzinīgi vērtē, ka arī pašvaldības ir ietvertas likumprojekta 5.prim pantā. Tomēr šobrīd no piedāvātās redakcijas nav secināms, ka pašvaldības, ja vēlas, var to izmantot bez maksas. Ņemot vērā fondu līdzekļu piesaisti, maksa nebūtu iekasējama.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īpaši tas būtu attiecībā uz cilvēkresursu vadības funkcijām un mācību vai attīstības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tas būs Ministru kabineta noteikumu regulējuma jautājums, tad aicinām to iestrādāt.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ļoti nozīmīga loma saistībā ar likumprojektu, ir 5 prim panta otrajā daļā paredzētajiem MK noteikumiem, lai paustu izvērstu viedokli par likumprojektu, vienlaikus ir  nepieciešama informācija par MK noteikumu plānoto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optimālā versijā pievienot MK noteikumu projektu vienlaikus ar likumprojektu. Vai , ja tas objektīvu apstākļu dēļ nav iespējams, tad vismaz anotācijā iezīmēt MK noteikumos plānotās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atkārtoti vērtēt, vai tomēr šis regulējums nav ietverams Valsts pārvaldes iekārtas likumā, kas attiecas arī uz pašvaldībām (atšķirībā no Valsts civildienesta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03.12.2025. 21.36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03.12.2025. 21.36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Atzinumi_25-TA-2573.docx</dc:title>
</cp:coreProperties>
</file>

<file path=docProps/custom.xml><?xml version="1.0" encoding="utf-8"?>
<Properties xmlns="http://schemas.openxmlformats.org/officeDocument/2006/custom-properties" xmlns:vt="http://schemas.openxmlformats.org/officeDocument/2006/docPropsVTypes"/>
</file>