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tālākizglītības un profesionālās pilnveides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04.01.2024.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04.01.2024.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