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ar jaunu 66. punktu, kas noteic, ja netiek piemērots </w:t>
            </w:r>
            <w:r w:rsidR="00000000" w:rsidRPr="00000000" w:rsidDel="00000000">
              <w:rPr>
                <w:i w:val="1"/>
                <w:rtl w:val="0"/>
              </w:rPr>
              <w:t xml:space="preserve">de minimis</w:t>
            </w:r>
            <w:r w:rsidR="00000000" w:rsidRPr="00000000" w:rsidDel="00000000">
              <w:rPr>
                <w:rtl w:val="0"/>
              </w:rPr>
              <w:t xml:space="preserve"> atbalsts, tad nomas maksa tiek piemērota pilnā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Ja nomnieks neiesniedz pieteikumu iznomātājam par</w:t>
            </w:r>
            <w:r w:rsidR="00000000" w:rsidRPr="00000000" w:rsidDel="00000000">
              <w:rPr>
                <w:i w:val="1"/>
                <w:rtl w:val="0"/>
              </w:rPr>
              <w:t xml:space="preserve"> de minimis </w:t>
            </w:r>
            <w:r w:rsidR="00000000" w:rsidRPr="00000000" w:rsidDel="00000000">
              <w:rPr>
                <w:rtl w:val="0"/>
              </w:rPr>
              <w:t xml:space="preserve">atbalsta piemērošanu, kas ir starpība starp nomniekam piemēroto nomas maksu un sertificēta vērtētāja noteikto zemesgabala tirgus nomas maksu, tad nomas maksas pārskatīšanas gadījumā nomas maksa tiek piemērota pilnā apmērā atbilstoši sertificēta vērtētāja noteiktajai tirgus nomas maksai, ņemot vērā 6 gadu iestāšanās periodu pret iepriekšējo sertificēta vērtētāja noteikto tirgus nomas maksas piemērošanas dienu.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Nomas līgumu zemes dzīļu izmantošanai, kuri noslēgti līdz 2014. gada 20. maijam un kuru nomas maksa tiek indeksēta saskaņā šo noteikumu 63. punktu, nomas maksai līdz 2026. gada 31. decembrim jāsasniedz sertificēta vērtētāja noteiktā zemesgabala tirgus nomas maksa. Nomas līgumam nepiemēro šo noteikumu 63. punktā noteikto indeksācijas apmēra ierobežojumu 20 % apmērā, ja indeksācijas apmēra ierobežojuma dēļ sertificēta vērtētāja noteiktā tirgus nomas maksa šajā punktā noteiktajā termiņā nav sasniedzama. Ja šo noteikumu 63. punktā noteiktais indeksācijas apmēra ierobežojums netiek piemērots, katras indeksācijas apmēru, ieskaitot nomas maksas indeksāciju kārtējā gadā, nosaka tā, lai nomas maksas pieaugums būtu proporcionāls atlikušajam termiņam, līdz kuram nomas maksai jāsasniedz sertificēta vērtētāja noteiktā tirgus nomas maksa.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64. punkta redakciju, jo ar esošo noteikumu projekta redakciju tiek veicināta nevienlīdzīga attieksme pret tirgus dalībniekiem. Nomnieki, kuriem tiek saglabāta indeksācija, ir labvēlīgākos apstākļos pret citiem tirgus dalībniekiem. Līdz ar to piedāvājam, ka tiek precizēta 64. punkta redakcija, norādot, ka nomas līgumos, kuros indeksācijas rezultātā nav sasniegta tirgus nomas maksa, tiek veikts jauns tirgus vērtējums, atbilstoši Publiskas personas finanšu līdzekļu un mantas izšķērdēšanas likumā noteiktajā kārtībā. Mērķis ir trīs gadu periodā sasniegt jaunajā tirgus vērtējumā noteikto nomas maksu, ja tiek pieņemts lēmums par tās piemērošanu, ieskaitot, kārtējo gadu par kuru aprēķināta nomas maksa. AS "Latvijas valsts meži" nomas maksu nosaka un attiecina uz gadu, sadalot to pa ceturkšņiem. Līdz ar to, lai nepārprotami, ir skaidrs, ka trīs gadu periods ir attiecīgi viss periods, par kuru ir jāmaksā nomas maksa, nevis diena, uz kuru ir aprēķināta nomas maksa.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redakcija nav apstiprināta, tad atkārtoti lūdzam izvērtēt piedāvāto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Nomas līgumi zemes dzīļu izmantošanai, kuros nomas maksa indeksācijas rezultātā nav sasniegusi zemes tirgus nomas maksas novērtējumos noteikto nomas maksu, tiek veikts jauns tirgus vērtējums, ņemot vērā Publiskas personas finanšu līdzekļu un mantas izšķērdēšanas novēršanas likuma 6.(1</w:t>
            </w:r>
            <w:r w:rsidR="00000000" w:rsidRPr="00000000" w:rsidDel="00000000">
              <w:rPr>
                <w:vertAlign w:val="superscript"/>
                <w:rtl w:val="0"/>
              </w:rPr>
              <w:t xml:space="preserve">1</w:t>
            </w:r>
            <w:r w:rsidR="00000000" w:rsidRPr="00000000" w:rsidDel="00000000">
              <w:rPr>
                <w:rtl w:val="0"/>
              </w:rPr>
              <w:t xml:space="preserve">) pantu, ja ir iestājies noteiktais termiņš, veikt nomas maksas pārskatīšanu. Pārskatīto nomas maksu piemēro, lai nomas maksas pieaugums būtu proporcionāls atlikušajam termiņam un trīs gadu periodā, ieskaitot kārtējo gadu, par kuru aprēķināta nomas maksa, tiktu sasniegts pārskatīšanas rezultātā noteiktais nomas maksas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Nomniekam (saimnieciskās darbības veicējam) 64.punktā minēto atbalstu samazinātas nomas maksas veidā, kas ir starpība starp nomniekam piemēroto nomas maksu un sertificēta vērtētāja noteikto zemesgabala tirgus nomas maksu, piešķir atbilstoši Komisijas 2023. gada 13. decembra Regulai (ES) Nr. </w:t>
            </w:r>
            <w:r w:rsidR="00000000" w:rsidRPr="00000000" w:rsidDel="00000000">
              <w:rPr>
                <w:rtl w:val="0"/>
              </w:rPr>
              <w:t xml:space="preserve">2023/2831</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2023. gada 15. decembris, Nr. L 2023/2831) (turpmāk – Komisijas regula Nr. </w:t>
            </w:r>
            <w:r w:rsidR="00000000" w:rsidRPr="00000000" w:rsidDel="00000000">
              <w:rPr>
                <w:rtl w:val="0"/>
              </w:rPr>
              <w:t xml:space="preserve">2023/2831</w:t>
            </w:r>
            <w:r w:rsidR="00000000" w:rsidRPr="00000000" w:rsidDel="00000000">
              <w:rPr>
                <w:rtl w:val="0"/>
              </w:rPr>
              <w:t xml:space="preserve">), ievērojot,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65. punkta apakšpunktu secību, t.i. kārtību un secību, kādā tiek piešķirts un izvērtēts </w:t>
            </w:r>
            <w:r w:rsidR="00000000" w:rsidRPr="00000000" w:rsidDel="00000000">
              <w:rPr>
                <w:i w:val="1"/>
                <w:rtl w:val="0"/>
              </w:rPr>
              <w:t xml:space="preserve">de minimis</w:t>
            </w:r>
            <w:r w:rsidR="00000000" w:rsidRPr="00000000" w:rsidDel="00000000">
              <w:rPr>
                <w:rtl w:val="0"/>
              </w:rPr>
              <w:t xml:space="preserve"> atbalsts, kā arī papildināt 65. punktu ar diviem apakšpunktiem (lūdzu skat. piedāvātās redakcijas 65.5. un 65.6.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65.2. AS "Latvijas valsts meži" (turpmāk - LVM) iebilst par 65.2. punkta redakciju, kas noteic, ka iznomātājam ir pienākums pārbaudīt pirms </w:t>
            </w:r>
            <w:r w:rsidR="00000000" w:rsidRPr="00000000" w:rsidDel="00000000">
              <w:rPr>
                <w:i w:val="1"/>
                <w:rtl w:val="0"/>
              </w:rPr>
              <w:t xml:space="preserve">de minimis</w:t>
            </w:r>
            <w:r w:rsidR="00000000" w:rsidRPr="00000000" w:rsidDel="00000000">
              <w:rPr>
                <w:rtl w:val="0"/>
              </w:rPr>
              <w:t xml:space="preserve"> atbalsta piešķiršanas, vai pēdējo trīs gadu periodā, skaitot no </w:t>
            </w:r>
            <w:r w:rsidR="00000000" w:rsidRPr="00000000" w:rsidDel="00000000">
              <w:rPr>
                <w:i w:val="1"/>
                <w:rtl w:val="0"/>
              </w:rPr>
              <w:t xml:space="preserve">de minimis</w:t>
            </w:r>
            <w:r w:rsidR="00000000" w:rsidRPr="00000000" w:rsidDel="00000000">
              <w:rPr>
                <w:rtl w:val="0"/>
              </w:rPr>
              <w:t xml:space="preserve"> atbalsta piešķiršanas dienas, nomnieka saņemtais</w:t>
            </w:r>
            <w:r w:rsidR="00000000" w:rsidRPr="00000000" w:rsidDel="00000000">
              <w:rPr>
                <w:i w:val="1"/>
                <w:rtl w:val="0"/>
              </w:rPr>
              <w:t xml:space="preserve"> de minimis</w:t>
            </w:r>
            <w:r w:rsidR="00000000" w:rsidRPr="00000000" w:rsidDel="00000000">
              <w:rPr>
                <w:rtl w:val="0"/>
              </w:rPr>
              <w:t xml:space="preserve"> atbalsta apjoms kopā ar plānoto nepārsniedz Komisijas regulas Nr. 2023/2831 3. panta 2. punktā noteikto maksimālo atbalsta summu vienam vienotam uzņēmumam. (..). LVM kā iznomātājam tiek uzlikts pienākums pārbaudīt, vai pirms </w:t>
            </w:r>
            <w:r w:rsidR="00000000" w:rsidRPr="00000000" w:rsidDel="00000000">
              <w:rPr>
                <w:i w:val="1"/>
                <w:rtl w:val="0"/>
              </w:rPr>
              <w:t xml:space="preserve">de minimis</w:t>
            </w:r>
            <w:r w:rsidR="00000000" w:rsidRPr="00000000" w:rsidDel="00000000">
              <w:rPr>
                <w:rtl w:val="0"/>
              </w:rPr>
              <w:t xml:space="preserve"> piešķiršanas nomnieks jau nav saņēmis valsts atbalstu, kā arī vai nepārsniedz maksimālo atbalsta summu. Informējam, ka LVM liela daļa no nomnieku kapitāldaļu turētājiem ir ārvalstu uzņēmumi, kas nozīmē, ka iznomātājam tiek uzlikts pienākums pārbaudīt informāciju, vai </w:t>
            </w:r>
            <w:r w:rsidR="00000000" w:rsidRPr="00000000" w:rsidDel="00000000">
              <w:rPr>
                <w:i w:val="1"/>
                <w:rtl w:val="0"/>
              </w:rPr>
              <w:t xml:space="preserve">de minimis</w:t>
            </w:r>
            <w:r w:rsidR="00000000" w:rsidRPr="00000000" w:rsidDel="00000000">
              <w:rPr>
                <w:rtl w:val="0"/>
              </w:rPr>
              <w:t xml:space="preserve"> nepārsniedz piešķirto atbalstu vienam vienotam uzņēmumam. LVM ieskatā šādas informācijas iegūšana un  pārbaude ir laikietilpīgs un papildu administrējošs process, jo LVM rīcībā nav šāda informācija. Līdz ar to lūdzam izvērtēt 65.2. punktā noteikto, ka iznomātājam ir pienākums pārbaudīt šādu informāciju. Priekšlikums, ja nomnieks vēlas saņemt </w:t>
            </w:r>
            <w:r w:rsidR="00000000" w:rsidRPr="00000000" w:rsidDel="00000000">
              <w:rPr>
                <w:i w:val="1"/>
                <w:rtl w:val="0"/>
              </w:rPr>
              <w:t xml:space="preserve">de minimis</w:t>
            </w:r>
            <w:r w:rsidR="00000000" w:rsidRPr="00000000" w:rsidDel="00000000">
              <w:rPr>
                <w:rtl w:val="0"/>
              </w:rPr>
              <w:t xml:space="preserve"> atbalstu, tad pirms vēršanās pie iznomātāja nomnieks informāciju iegūst no finanšu administrēšanas uzraugošajām institūcijām, ņemot vērā, ka Finanšu ministrija nodrošina </w:t>
            </w:r>
            <w:r w:rsidR="00000000" w:rsidRPr="00000000" w:rsidDel="00000000">
              <w:rPr>
                <w:i w:val="1"/>
                <w:rtl w:val="0"/>
              </w:rPr>
              <w:t xml:space="preserve">de minimis </w:t>
            </w:r>
            <w:r w:rsidR="00000000" w:rsidRPr="00000000" w:rsidDel="00000000">
              <w:rPr>
                <w:rtl w:val="0"/>
              </w:rPr>
              <w:t xml:space="preserve">atbalsta uzskaites sistēmas administrēšanu. Lūdzu skat. piedāvāto redakciju 65.4.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65.3. punkts - Iznomātājam tiek uzlikts par pienākumu ievērot nozaru un darbības ierobežojumus, kas minēti Komisijas regulas Nr. 2023/2831 1. pantā. LVM ieskatā, uzliekot iznomātājam izvērtēt regulas ierobežojumus par darbības jomu, kurās var tikt piešķirts atbalsts, t.sk. vērtējot jomas, kuras nav atbalstāmas ar </w:t>
            </w:r>
            <w:r w:rsidR="00000000" w:rsidRPr="00000000" w:rsidDel="00000000">
              <w:rPr>
                <w:i w:val="1"/>
                <w:rtl w:val="0"/>
              </w:rPr>
              <w:t xml:space="preserve">de minimis</w:t>
            </w:r>
            <w:r w:rsidR="00000000" w:rsidRPr="00000000" w:rsidDel="00000000">
              <w:rPr>
                <w:rtl w:val="0"/>
              </w:rPr>
              <w:t xml:space="preserve">, informējam, ka pastāv risks, jo LVM liela daļa no nomnieku kapitāldaļu turētājiem ir ārvalstu uzņēmumi, kas nozīmē, ka iznomātāja rīcībā var nebūt visa informācija, skatoties viena vienota uzņēmuma ietvaros, vai uz konkrēto iznomātāju nav attiecināmi nozaru un darbības ierobežojumi. Lūdzu skat. piedāvāto redakciju 65.3.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65.6. punkts - Nav skaidri noteikts, kurš administrēs, pārbaudīs un kontrolēs, jo punkta noteikumi noteic, ka atbalstu var kumulēt ar citu valsts atbalstu attiecībā uz vienām un tām pašām attiecināmajām izmaksām vai citu valsts atbalstu. Lūdzu papildināt anotāciju ar skaidrojumu. Iekļaujot punkta redakcijā jaunus apakšpunktus izmainās numerācija (65.8.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65.9. punkts - Nav skaidri definēts, kā šo punktu administrēt un kura atbildībā ir izvērtēt par </w:t>
            </w:r>
            <w:r w:rsidR="00000000" w:rsidRPr="00000000" w:rsidDel="00000000">
              <w:rPr>
                <w:i w:val="1"/>
                <w:rtl w:val="0"/>
              </w:rPr>
              <w:t xml:space="preserve">de minimis</w:t>
            </w:r>
            <w:r w:rsidR="00000000" w:rsidRPr="00000000" w:rsidDel="00000000">
              <w:rPr>
                <w:rtl w:val="0"/>
              </w:rPr>
              <w:t xml:space="preserve"> atbalsta piešķiršanu. Lūdzu papildināt anotāciju ar skaidrojumu. Iekļaujot punkta redakcijā jaunus apakšpunktus izmainās numerācija (65.9.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65.10. punkts - Iznomātāja pienākums ir iekļaut noteikumu 65.10. punkta redakciju līgumā. Informējam, ka Ministru kabineta 2011.gada 6.septembra noteikumu Nr. 696 "Zemes dzīļu izmantošanas licenču un bieži sastopamo derīgo izrakteņu ieguves atļauju izsniegšanas kārtība, kā arī publiskas personas zemes iznomāšanas kārtība zemes dzīļu izmantošanai" (turpmāk - Noteikumi Nr. 696) anotācijā ir vairākkārt uzsvērts, ka grozījumi nomas līgumā ir kā apgrūtinājums, jo nomnieks līguma grozījumiem var nepiekrist.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personas zemes nomu un pienākumu nomniekam atmaksāt nelikumīgi saņemto </w:t>
            </w:r>
            <w:r w:rsidR="00000000" w:rsidRPr="00000000" w:rsidDel="00000000">
              <w:rPr>
                <w:i w:val="1"/>
                <w:rtl w:val="0"/>
              </w:rPr>
              <w:t xml:space="preserve">de minimis</w:t>
            </w:r>
            <w:r w:rsidR="00000000" w:rsidRPr="00000000" w:rsidDel="00000000">
              <w:rPr>
                <w:rtl w:val="0"/>
              </w:rPr>
              <w:t xml:space="preserve"> atbalstu paredz normatīvais regulējums. Līdz ar to veicot izmaiņas/grozījumus līgumā tiek dublēts normatīvais regulējums. Vienlaikus, no esošās Noteikumu Nr. 696 redakcijas izriet, ka pie nelikumīga saņemta </w:t>
            </w:r>
            <w:r w:rsidR="00000000" w:rsidRPr="00000000" w:rsidDel="00000000">
              <w:rPr>
                <w:i w:val="1"/>
                <w:rtl w:val="0"/>
              </w:rPr>
              <w:t xml:space="preserve">de minimis </w:t>
            </w:r>
            <w:r w:rsidR="00000000" w:rsidRPr="00000000" w:rsidDel="00000000">
              <w:rPr>
                <w:rtl w:val="0"/>
              </w:rPr>
              <w:t xml:space="preserve">atbalsta nomniekam ir pienākums atmaksāt iznomātājam saņemto atbalstu. LVM ieskatā nepamatoti saņemtā </w:t>
            </w:r>
            <w:r w:rsidR="00000000" w:rsidRPr="00000000" w:rsidDel="00000000">
              <w:rPr>
                <w:i w:val="1"/>
                <w:rtl w:val="0"/>
              </w:rPr>
              <w:t xml:space="preserve">de minimis</w:t>
            </w:r>
            <w:r w:rsidR="00000000" w:rsidRPr="00000000" w:rsidDel="00000000">
              <w:rPr>
                <w:rtl w:val="0"/>
              </w:rPr>
              <w:t xml:space="preserve"> atbalsta process prasīs LVM papildu administratīvos resursus tiesvedībās, lai veiktu piedziņas procesu par nelikumīgi saņemto atbalstu. Iekļaujot punkta redakcijā jaunus apakšpunktus izmainās numerācija (65.12.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 atbalstu nepiešķir, ja nomniekam ar tiesas spriedumu ir pasludināts maksātnespējas process, ar tiesas spriedumu tiek īstenots tiesiskās aizsardzības process vai ar tiesas lēmumu tiek īstenots ārpustiesas tiesiskās aizsardzības process, ir uzsākta bankrota procedūra, piemērota sanācija vai mierizlīgums vai kura saimnieciskā darbība ir izbeigta, vai tas atbilst valsts tiesību aktos noteiktajiem kritērijiem, lai tam pēc kreditoru pieprasījuma piemērotu maksātnespējas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65.2. lai saņemtu </w:t>
            </w:r>
            <w:r w:rsidR="00000000" w:rsidRPr="00000000" w:rsidDel="00000000">
              <w:rPr>
                <w:i w:val="1"/>
                <w:rtl w:val="0"/>
              </w:rPr>
              <w:t xml:space="preserve">de minimis </w:t>
            </w:r>
            <w:r w:rsidR="00000000" w:rsidRPr="00000000" w:rsidDel="00000000">
              <w:rPr>
                <w:rtl w:val="0"/>
              </w:rPr>
              <w:t xml:space="preserve">atbalstu, nomnieks atbilstoši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 </w:t>
            </w:r>
            <w:r w:rsidR="00000000" w:rsidRPr="00000000" w:rsidDel="00000000">
              <w:rPr>
                <w:rtl w:val="0"/>
              </w:rPr>
              <w:t xml:space="preserve">atbalsta uzskaites veidlapu paraugiem kopā ar projekta pieteikumu iesniedz iznomātājam </w:t>
            </w:r>
            <w:r w:rsidR="00000000" w:rsidRPr="00000000" w:rsidDel="00000000">
              <w:rPr>
                <w:i w:val="1"/>
                <w:rtl w:val="0"/>
              </w:rPr>
              <w:t xml:space="preserve">de minimis</w:t>
            </w:r>
            <w:r w:rsidR="00000000" w:rsidRPr="00000000" w:rsidDel="00000000">
              <w:rPr>
                <w:rtl w:val="0"/>
              </w:rPr>
              <w:t xml:space="preserve"> atbalsta uzskaites sistēmā sagatavotās veidlapas izdruku vai norāda</w:t>
            </w:r>
            <w:r w:rsidR="00000000" w:rsidRPr="00000000" w:rsidDel="00000000">
              <w:rPr>
                <w:i w:val="1"/>
                <w:rtl w:val="0"/>
              </w:rPr>
              <w:t xml:space="preserve"> de minimis</w:t>
            </w:r>
            <w:r w:rsidR="00000000" w:rsidRPr="00000000" w:rsidDel="00000000">
              <w:rPr>
                <w:rtl w:val="0"/>
              </w:rPr>
              <w:t xml:space="preserve"> sistēmā izveidotās un apstiprinātās atbalsta pretendenta veidlapas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65.3. piesakoties uz </w:t>
            </w:r>
            <w:r w:rsidR="00000000" w:rsidRPr="00000000" w:rsidDel="00000000">
              <w:rPr>
                <w:i w:val="1"/>
                <w:rtl w:val="0"/>
              </w:rPr>
              <w:t xml:space="preserve">de minimis</w:t>
            </w:r>
            <w:r w:rsidR="00000000" w:rsidRPr="00000000" w:rsidDel="00000000">
              <w:rPr>
                <w:rtl w:val="0"/>
              </w:rPr>
              <w:t xml:space="preserve"> atbalstu nomnieks ievēro nozaru un darbību ierobežojumus, kas minēti Komisijas regulas Nr. 2023/2831 1.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65.4. iesniedzot iznomātājam projekta pieteikumu par </w:t>
            </w:r>
            <w:r w:rsidR="00000000" w:rsidRPr="00000000" w:rsidDel="00000000">
              <w:rPr>
                <w:i w:val="1"/>
                <w:rtl w:val="0"/>
              </w:rPr>
              <w:t xml:space="preserve">de </w:t>
            </w:r>
            <w:r w:rsidR="00000000" w:rsidRPr="00000000" w:rsidDel="00000000">
              <w:rPr>
                <w:i w:val="1"/>
                <w:rtl w:val="0"/>
              </w:rPr>
              <w:t xml:space="preserve">minimis</w:t>
            </w:r>
            <w:r w:rsidR="00000000" w:rsidRPr="00000000" w:rsidDel="00000000">
              <w:rPr>
                <w:rtl w:val="0"/>
              </w:rPr>
              <w:t xml:space="preserve"> atbalsta piešķiršanu, nomnieks iesniedz dokumentus, kas pierāda un apliecina, ka pirms </w:t>
            </w:r>
            <w:r w:rsidR="00000000" w:rsidRPr="00000000" w:rsidDel="00000000">
              <w:rPr>
                <w:i w:val="1"/>
                <w:rtl w:val="0"/>
              </w:rPr>
              <w:t xml:space="preserve">de minimis</w:t>
            </w:r>
            <w:r w:rsidR="00000000" w:rsidRPr="00000000" w:rsidDel="00000000">
              <w:rPr>
                <w:rtl w:val="0"/>
              </w:rPr>
              <w:t xml:space="preserve"> atbalsta piešķiršanas, pēdējo trīs gadu periodā, skaitot no </w:t>
            </w:r>
            <w:r w:rsidR="00000000" w:rsidRPr="00000000" w:rsidDel="00000000">
              <w:rPr>
                <w:i w:val="1"/>
                <w:rtl w:val="0"/>
              </w:rPr>
              <w:t xml:space="preserve">de minimis</w:t>
            </w:r>
            <w:r w:rsidR="00000000" w:rsidRPr="00000000" w:rsidDel="00000000">
              <w:rPr>
                <w:rtl w:val="0"/>
              </w:rPr>
              <w:t xml:space="preserve"> atbalsta piešķiršanas dienas, nomnieka saņemtais </w:t>
            </w:r>
            <w:r w:rsidR="00000000" w:rsidRPr="00000000" w:rsidDel="00000000">
              <w:rPr>
                <w:i w:val="1"/>
                <w:rtl w:val="0"/>
              </w:rPr>
              <w:t xml:space="preserve">de minimis</w:t>
            </w:r>
            <w:r w:rsidR="00000000" w:rsidRPr="00000000" w:rsidDel="00000000">
              <w:rPr>
                <w:rtl w:val="0"/>
              </w:rPr>
              <w:t xml:space="preserve"> atbalsta apjoms kopā ar plānoto nepārsniedz Komisijas regulas Nr. 2023/2831 3. panta 2. punktā noteikto maksimālo atbalsta summu vienam vienotam uzņēmumam. Viens vienots uzņēmums šo noteikumu izpratnē atbilst Komisijas regulas Nr. 2023/2831 2. panta 2. punktā noteiktajai viena vienota uzņēmuma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65.5. ja nomnieka iesniegtā informācija, dokumenti un projekta pieteikums ir atbilstošs </w:t>
            </w:r>
            <w:r w:rsidR="00000000" w:rsidRPr="00000000" w:rsidDel="00000000">
              <w:rPr>
                <w:i w:val="1"/>
                <w:rtl w:val="0"/>
              </w:rPr>
              <w:t xml:space="preserve">de minimis</w:t>
            </w:r>
            <w:r w:rsidR="00000000" w:rsidRPr="00000000" w:rsidDel="00000000">
              <w:rPr>
                <w:rtl w:val="0"/>
              </w:rPr>
              <w:t xml:space="preserve"> piemērošanai, tad iznomātājs piešķir </w:t>
            </w:r>
            <w:r w:rsidR="00000000" w:rsidRPr="00000000" w:rsidDel="00000000">
              <w:rPr>
                <w:i w:val="1"/>
                <w:rtl w:val="0"/>
              </w:rPr>
              <w:t xml:space="preserve">de minimis</w:t>
            </w:r>
            <w:r w:rsidR="00000000" w:rsidRPr="00000000" w:rsidDel="00000000">
              <w:rPr>
                <w:rtl w:val="0"/>
              </w:rPr>
              <w:t xml:space="preserve"> atbalstu saskaņā ar noteikumu 65.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65.6. </w:t>
            </w:r>
            <w:r w:rsidR="00000000" w:rsidRPr="00000000" w:rsidDel="00000000">
              <w:rPr>
                <w:i w:val="1"/>
                <w:rtl w:val="0"/>
              </w:rPr>
              <w:t xml:space="preserve">de minimis </w:t>
            </w:r>
            <w:r w:rsidR="00000000" w:rsidRPr="00000000" w:rsidDel="00000000">
              <w:rPr>
                <w:rtl w:val="0"/>
              </w:rPr>
              <w:t xml:space="preserve">atbalsts tiek piešķirts no brīža, kad nomnieks ir iesniedzis pieteikumu, kurš atbilst visām normatīvo aktu prasībām iznomātājam, atbalsts netiek piemērots ilgāk 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65.7. iznomātājs uzskaita </w:t>
            </w:r>
            <w:r w:rsidR="00000000" w:rsidRPr="00000000" w:rsidDel="00000000">
              <w:rPr>
                <w:i w:val="1"/>
                <w:rtl w:val="0"/>
              </w:rPr>
              <w:t xml:space="preserve">de minimis </w:t>
            </w:r>
            <w:r w:rsidR="00000000" w:rsidRPr="00000000" w:rsidDel="00000000">
              <w:rPr>
                <w:rtl w:val="0"/>
              </w:rPr>
              <w:t xml:space="preserve">atbalstu,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65.8. šo noteikumu ietvaros piešķirto </w:t>
            </w:r>
            <w:r w:rsidR="00000000" w:rsidRPr="00000000" w:rsidDel="00000000">
              <w:rPr>
                <w:i w:val="1"/>
                <w:rtl w:val="0"/>
              </w:rPr>
              <w:t xml:space="preserve">de minimis </w:t>
            </w:r>
            <w:r w:rsidR="00000000" w:rsidRPr="00000000" w:rsidDel="00000000">
              <w:rPr>
                <w:rtl w:val="0"/>
              </w:rPr>
              <w:t xml:space="preserve">atbalstu drīkst kumulēt ar citu </w:t>
            </w:r>
            <w:r w:rsidR="00000000" w:rsidRPr="00000000" w:rsidDel="00000000">
              <w:rPr>
                <w:i w:val="1"/>
                <w:rtl w:val="0"/>
              </w:rPr>
              <w:t xml:space="preserve">de minimis </w:t>
            </w:r>
            <w:r w:rsidR="00000000" w:rsidRPr="00000000" w:rsidDel="00000000">
              <w:rPr>
                <w:rtl w:val="0"/>
              </w:rPr>
              <w:t xml:space="preserve">atbalstu līdz Komisijas regulas Nr. 2023/2831 3. panta 2. punktā noteiktajam robežlielumam, kā arī drīkst kumulēt ar citu valsts atbalstu attiecībā uz vienām un tām pašām attiecināmajām izmaksām vai citu valsts atbalstu tam pašam riska finansējuma pasākumam, ja šīs kumulācijas rezultātā netiek pārsniegta attiecīgā maksimālā atbalsta intensitāte vai atbalsta summa, kāda noteikta valsts atbalsta programmā, atbalsta projektā vai Eiropas Komisijas lēmumā, ievērojot Komisijas regulas Nr. 2023/2831 5. panta 1. un 2. punkta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65.9. ja nomnieks, kuram piešķir </w:t>
            </w:r>
            <w:r w:rsidR="00000000" w:rsidRPr="00000000" w:rsidDel="00000000">
              <w:rPr>
                <w:i w:val="1"/>
                <w:rtl w:val="0"/>
              </w:rPr>
              <w:t xml:space="preserve">de minimis</w:t>
            </w:r>
            <w:r w:rsidR="00000000" w:rsidRPr="00000000" w:rsidDel="00000000">
              <w:rPr>
                <w:rtl w:val="0"/>
              </w:rPr>
              <w:t xml:space="preserve"> atbalstu, darbojas arī nozarēs, kas minētas Komisijas regulas Nr. 2023/2831 1. panta 1. punkta "a", "b", "c" vai "d" apakšpunktā, tas nodrošina šo nozaru darbību vai izmaksu nošķiršanu atbilstoši Komisijas Regulas Nr. 2023/2831 1. panta 2.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65.10. iznomātājs un nomnieks reģistrēto informāciju par </w:t>
            </w:r>
            <w:r w:rsidR="00000000" w:rsidRPr="00000000" w:rsidDel="00000000">
              <w:rPr>
                <w:i w:val="1"/>
                <w:rtl w:val="0"/>
              </w:rPr>
              <w:t xml:space="preserve">de minimis</w:t>
            </w:r>
            <w:r w:rsidR="00000000" w:rsidRPr="00000000" w:rsidDel="00000000">
              <w:rPr>
                <w:rtl w:val="0"/>
              </w:rPr>
              <w:t xml:space="preserve"> atbalstu glabā 10 fiskālos gadus no atbalsta piešķiršanas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65.11. ja nomnieks nomas objektu izmanto gan darbībai, kurai samazinātas nomas maksas piemērošanas gadījumā atbalsts nomniekam kvalificējams kā komercdarbības atbalsts, gan darbībai, kurai samazinātas nomas maksas piemērošanas gadījumā atbalsts nomniekam nav kvalificējams kā komercdarbības atbalsts, un šīs darbības ir iespējams nodalīt, šajā punktā noteiktās </w:t>
            </w:r>
            <w:r w:rsidR="00000000" w:rsidRPr="00000000" w:rsidDel="00000000">
              <w:rPr>
                <w:i w:val="1"/>
                <w:rtl w:val="0"/>
              </w:rPr>
              <w:t xml:space="preserve">de minimis</w:t>
            </w:r>
            <w:r w:rsidR="00000000" w:rsidRPr="00000000" w:rsidDel="00000000">
              <w:rPr>
                <w:rtl w:val="0"/>
              </w:rPr>
              <w:t xml:space="preserve"> atbalsta piešķiršanas prasības tiek piemērotas tikai tai darbībai, kurai atbalsts kvalificējams kā komercdarbības atbalsts. Ja darbības nav iespējams nodalīt, šajā punktā noteiktās </w:t>
            </w:r>
            <w:r w:rsidR="00000000" w:rsidRPr="00000000" w:rsidDel="00000000">
              <w:rPr>
                <w:i w:val="1"/>
                <w:rtl w:val="0"/>
              </w:rPr>
              <w:t xml:space="preserve">de minimis</w:t>
            </w:r>
            <w:r w:rsidR="00000000" w:rsidRPr="00000000" w:rsidDel="00000000">
              <w:rPr>
                <w:rtl w:val="0"/>
              </w:rPr>
              <w:t xml:space="preserve"> atbalsta piešķiršanas prasības tiek piemērotas abām darbībām kopā;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65.12. ja tiek pārkāpti nosacījumi, kas izriet no Komisijas regulas Nr. 2023/2831, nomniekam ir pienākums atmaksāt iznomātājam šo noteikumu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Nomniekam (saimnieciskās darbības veicējam) 64.punktā minēto atbalstu samazinātas nomas maksas veidā, kas ir starpība starp nomniekam piemēroto nomas maksu un sertificēta vērtētāja noteikto zemesgabala tirgus nomas maksu, piešķir atbilstoši Komisijas 2023. gada 13. decembra Regulai (ES) Nr. </w:t>
            </w:r>
            <w:r w:rsidR="00000000" w:rsidRPr="00000000" w:rsidDel="00000000">
              <w:rPr>
                <w:rtl w:val="0"/>
              </w:rPr>
              <w:t xml:space="preserve">2023/2831</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2023. gada 15. decembris, Nr. L 2023/2831) (turpmāk – Komisijas regula Nr. </w:t>
            </w:r>
            <w:r w:rsidR="00000000" w:rsidRPr="00000000" w:rsidDel="00000000">
              <w:rPr>
                <w:rtl w:val="0"/>
              </w:rPr>
              <w:t xml:space="preserve">2023/2831</w:t>
            </w:r>
            <w:r w:rsidR="00000000" w:rsidRPr="00000000" w:rsidDel="00000000">
              <w:rPr>
                <w:rtl w:val="0"/>
              </w:rPr>
              <w:t xml:space="preserve">), ievērojot,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punkta redakciju ar vārdiem, ka nomniekam </w:t>
            </w:r>
            <w:r w:rsidR="00000000" w:rsidRPr="00000000" w:rsidDel="00000000">
              <w:rPr>
                <w:i w:val="1"/>
                <w:rtl w:val="0"/>
              </w:rPr>
              <w:t xml:space="preserve">de minimis</w:t>
            </w:r>
            <w:r w:rsidR="00000000" w:rsidRPr="00000000" w:rsidDel="00000000">
              <w:rPr>
                <w:rtl w:val="0"/>
              </w:rPr>
              <w:t xml:space="preserve"> atbalstu var piešķirt, nevis, ka to ir pienākums piešķirt.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Nomniekam (saimnieciskās darbības veicējam) 64.punktā minēto atbalstu samazinātas nomas maksas veidā, kas ir starpība starp nomniekam piemēroto nomas maksu un sertificēta vērtētāja noteikto zemesgabala tirgus nomas maksu, </w:t>
            </w:r>
            <w:r w:rsidR="00000000" w:rsidRPr="00000000" w:rsidDel="00000000">
              <w:rPr>
                <w:u w:val="single"/>
                <w:rtl w:val="0"/>
              </w:rPr>
              <w:t xml:space="preserve">var piešķirt</w:t>
            </w:r>
            <w:r w:rsidR="00000000" w:rsidRPr="00000000" w:rsidDel="00000000">
              <w:rPr>
                <w:rtl w:val="0"/>
              </w:rPr>
              <w:t xml:space="preserve"> atbilstoši Komisijas 2023. gada 13. decembra Regulai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2023. gada 15. decembris, Nr. L 2023/2831) (turpmāk – Komisijas regula Nr. 2023/2831), ievērojot,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09.02.2024.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09.02.2024.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