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budžeta ieņēmumi un izdevumi 2026., 2027. un 2028.gadam ir apstiprināti ar likumu “Par valsts budžetu 2026. gadam un budžeta ietvaru 2026., 2027. un 2028. gadam”, attiecīgi, ievērojot anotācijas 3.sadaļā sniegto informāciju, ka finansējums Teritorijas attīstības plānošanas informācijas sistēmas (TAPIS) funkcionalitātes pilnveidei nepieciešams 2026.gadā, kas ir kārtējais gads, tad VARAM ir jāsniedz skaidra informācija, no kādiem budžeta līdzekļiem tas būtu nodrošināms. Anotācijas 1.3.sadaļā tiek sniegta informācija, ka šāds finansējums nav paredzēts VARAM budžetā un nav nodrošināms no esošajiem informācijas sistēmu uzturēšanas un attīstības līdzekļiem, bet nav sniegta informācija, vai ir pārskatīts VARAM kā resoram kopumā pieejamais finansējums, lai varētu nodrošināt nepieciešamo finansējumu. </w:t>
            </w:r>
            <w:r w:rsidR="00000000" w:rsidRPr="00000000" w:rsidDel="00000000">
              <w:rPr>
                <w:b w:val="1"/>
                <w:rtl w:val="0"/>
              </w:rPr>
              <w:t xml:space="preserve">Norādām, ka VARAM kā noteikumu projekta virzītājai un TAPIS uzturētājai ir jāpiedāvā risinājums finansējuma nodrošināšanai, jo nav atbalstāma tāda noteikumu projekta tālāka virzība, kurā ietverto normu īstenošanai nav atrisināts jautājums par finansējuma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3.sadaļas 6.punktā jāsniedz detalizēts plānoto izmaksu aprēķins. Šobrīd sniegtā tekstuālā informācija par veicamajiem darbiem, stundas likmi un norādi, ka precīzs izmaksu apmērs tiks noteikts izstrādes procesā, nav pietiekama, tā vietā ir jāsniedz informācija pa izmaksu pozīcijām, kas paskaidro, kā veidojas prognozētās izmaksas 400 000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līdz 16.09.2026. spēkā ir Ministru prezidenta 14.08.2026. rezolūcijā Nr.2026-1.1.1./80-80 noteiktais ministrijām un to padotības iestādēm apturēt jaunu informācijas un komunikācijas tehnoloģiju izstrādes iepirkuma līgumu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VARAM, izvērtējot situāciju un pieejamos resursus, secina, ka jautājums par nepieciešamo finansējumu būtu risināms 2027.gadā, tad arī jāņem vērā, ka Likumā par budžetu un finanšu vadību ir spēkā norma, kas paredz uzdevumu veikt izdevumu samazinājumu, kas nozīmē, ka turpmāko valsts budžeta likumprojektu sagatavošanā kā viena no prioritātēm ministrijām un citām centrālajām valsts iestādēm saglabājas nepieciešamība piedāvāt risinājumus izdevumu samazināšanai. Turklāt atbilstoši aktualizētai informācijai par makroekonomisko un fiskālo rādītāju prognozēm indikatīvā fiskālā telpa vidējā termiņā, t.i., 2027.-2030. gadā, ir negatīva, kā arī nav pamata sagaidīt, ka, aktualizējot makroekonomisko un fiskālo rādītāju prognozes, fiskālās telpas apmērs tuvāko valsts budžeta likumprojektu sagatavošanai ievērojami uzlabosies, attiecīgi papildu finansējums jaunu pasākumu īstenošanai bez kompensējošiem pasākumiem, kas nepieciešami, lai primāri nodrošinātu atbilstību fiskālajiem nosacījumiem, sedzot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neatkarīgi no tā, kurā gadā finansējums TAPIS funkcionalitātes pilnveidei ir nepieciešams, tas ir jānodrošina VARAM pieejamo budžeta līdzekļu ietvaros, veicot izdevumu pārskatīšanu, vai arī piesaistot Eiropas Savienības fondu vai citas ārvalstu finanšu palīdzības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Atzinumi_26-TA-1355.docx</dc:title>
</cp:coreProperties>
</file>

<file path=docProps/custom.xml><?xml version="1.0" encoding="utf-8"?>
<Properties xmlns="http://schemas.openxmlformats.org/officeDocument/2006/custom-properties" xmlns:vt="http://schemas.openxmlformats.org/officeDocument/2006/docPropsVTypes"/>
</file>