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Atbilstoši Nacionālās kiberdrošības likuma 41. pantā noteiktajam subjektu uzraudzības dalījumam attiecīgā kompetentā uzraugošā iestāde var pieprasīt datu centra operatoram veikt datu centra ārkārtas atbilstības auditu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audita izmaksu un atkārtotu auditu samērīgums nav noregulēts.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uzraugošajai iestādei paredzētas tiesības pieprasīt datu centra operatoram ārkārtas atbilstības auditu vairākos gadījumos. Vienlaikus 24. punkts paredz auditam kvalificētu ārēju auditoru ar CDCAP vai līdzvērtīgu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datu centra gadījumā katrs šāds audits var radīt iepriekš neplānotas budžeta izmaksas. Nav noteikts arī, vai drīkst izmantot nesen veiktā audita rezultātus un auditēt tikai konkrēto incidenta skarto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29. punkta 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“Pieprasot ārkārtas atbilstības auditu, kompetentā uzraugošā iestāde nosaka audita apjomu samērīgi ar konstatēto risku vai incidentu. Ja iespējams, ārkārtas audits aprobežojas ar konkrēto prasību vai infrastruktūras jomu pārbaudi, ņemot vērā spēkā esoša datu centra atbilstības audita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Datu centra operators nodrošina telemetrijas datu pieejamību reāllaikā (ar datu pieejamību ne vēlāk kā vienu minūti pēc notikuma) kompetentajai kiberincidentu novēršanas institūcijai pēc tās pieprasījuma, tai skaitā drošības operāciju centru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un 32. punktā noteiktā telemetrijas datu pieejamība vienas minūtes laikā formulēta pārāk absolūti. Projekts paredz datu centra operatora apstrādātu telemetrijas datu pieejamību reāllaikā, ne vēlāk kā vienu minūti pēc notikuma. Datu centrs nevar garantēt šādu parametru visiem iespējamiem telemetrijas avotiem, īpaši klienta pārvaldītām IS un trešo personu tehnoloģiskajiem risinājumiem. Jānodala datu centra operatora pārvaldītās infrastruktūras telemetrija no klienta IS telemetrijas.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32.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operators nodrošina tā pārvaldībā esošās datu centra infrastruktūras telemetrijas datu pieejamību kompetentajai kiberincidentu novēršanas institūcijai pēc tās pieprasījuma tehniski iespējami tuvu reāllaikam. Konkrētos telemetrijas avotus, datu formātu, nodošanas periodiskumu un pieejamības parametrus nosaka tehniskās integrācijas prasībās.”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Noteikumi stājas spēkā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termiņš nav samērīgs ar jaunajām datu centru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spēkā stāšanās jau 2026. gada 1. septembrī, savukārt esošai neatbilstošai izvietošanai pārejas periods paredzēts līdz 2027. gada 31. decembrim. Tomēr prasības skar ne tikai IS izvietošanu, bet arī paša datu centra tehnisko infrastruktūru, dokumentāciju, fizisko piekļuvi, testēšanas procedūras un sertificēta auditora piesaisti. Valsts datu centram šo prasību izpilde var būt saistīta ar publisko iepirkumu, finansējuma un infrastruktūras pārbūves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papildināt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centram, kas šo noteikumu spēkā stāšanās dienā nodrošina valsts pārvaldes informācijas sistēmu izvietošanu, šo noteikumu 22. punktā noteikto atbilstības apliecinājumu iegūst līdz 2027. gada 31. decembrim. Līdz atbilstības apliecinājuma iegūšanai datu centra operators veic atbilstības pašnovērtējumu un apstiprina neatbilstību novēršanas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nodalītas datu centra infrastruktūras un informācijas sistēmu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1. pielikuma 19. punktu, 20.2. punktu un ar tiem saistītajām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apliecināt tieši datu centra atbilstību, savukārt 1. pielikuma 19.2. un 19.3. apakšpunkts nosaka universālu RTO ≤ 1 stunda un RPO ≤ 15 minūtes. Šādi parametri pēc būtības nav tikai fiziskā datu centra infrastruktūras raksturlielumi – tie ir atkarīgi arī no konkrētās informācijas sistēmas arhitektūras, datubāzēm, replikācijas, rezerves kopēšanas risinājuma un klienta izvēlētā pakalpojuma līmeņa. ZM/LAD datu centrs sniedz dažādus infrastruktūras pakalpojumus – IaaS, rezerves kopēšanu, virtuālos drošības pakalpojumus un kopvietošanu. Tādēļ datu centra operators pats par sevi nevar garantēt vienādu RPO/RTO visām tajā izvietotajām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19.2.:</w:t>
            </w:r>
            <w:r>
              <w:tab/>
            </w:r>
            <w:r>
              <w:br/>
            </w:r>
            <w:r w:rsidR="00000000" w:rsidRPr="00000000" w:rsidDel="00000000">
              <w:rPr>
                <w:rtl w:val="0"/>
              </w:rPr>
              <w:t xml:space="preserve">“Datu centa operatora pārvaldības informācijas sistēmām RTO nepārsniedz vienu stundu. Klientu informācijas sistēmām RTO nosaka atbilstoši attiecīgās informācijas sistēmas drošības klasei, darbības kritiskumam un starp datu centra operatoru un klientu noteiktajam pakalpojuma līmenim.”</w:t>
            </w:r>
            <w:r>
              <w:tab/>
            </w:r>
            <w:r>
              <w:br/>
            </w:r>
            <w:r w:rsidR="00000000" w:rsidRPr="00000000" w:rsidDel="00000000">
              <w:rPr>
                <w:rtl w:val="0"/>
              </w:rPr>
              <w:t xml:space="preserve">Piedāvātā redakcija 19.3.:</w:t>
            </w:r>
            <w:r>
              <w:tab/>
            </w:r>
            <w:r>
              <w:br/>
            </w:r>
            <w:r w:rsidR="00000000" w:rsidRPr="00000000" w:rsidDel="00000000">
              <w:rPr>
                <w:rtl w:val="0"/>
              </w:rPr>
              <w:t xml:space="preserve">“Datu centra operatora pārvaldības informācijas sistēmām RPO nepārsniedz 15 minūtes, ja tas ir tehniski attiecināms. Klientu informācijas sistēmām RPO nosaka atbilstoši informācijas sistēmas drošības klasei, arhitektūrai un starp datu centra operatoru un klientu noteiktajam pakalpojuma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2.2.3. apakšpunktā noteiktā prasība par obligātu trīsfaktoru autentifikāciju fiziskai piekļuvei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augstas drošības zonā jāizmanto vismaz trīsfaktoru autentifikācija, kā piemēru norādot RFID + PIN + biometriskos datus. Šāda absolūta prasība var radīt nepieciešamību būtiski pārbūvēt jau ekspluatācijā esošu valsts datu centru fiziskās piekļuves infrastruktūru, kaut arī līdzvērtīgu drošības līmeni iespējams panākt ar divfaktoru autentifikāciju kombinācijā ar apsardzi, videonovērošanu, piekļuves žurnāliem un organizatoriskiem pasākumiem. ZM/LAD DC jau tiek nodrošināta piekļuves kontrole, videonovērošana un fiziskās apsardzes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drošības zona – vismaz divfaktoru autentifikācija, papildus nodrošinot vismaz vienu neatkarīgu fiziskās drošības kontroli, piemēram, biometrisko autentifikāciju, apsardzes veiktu personas identitātes pārbaudi, videonovērošanu vai citu līdzvērtīgu kontroles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3.2. punktā noteiktā obligātā BCP testēšana ik pēc sešiem mēnešiem ir nesamērīgi detalizēta un pārāk bieža.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darbības nepārtrauktības plāna pārbaudes veic vismaz reizi sešos mēnešos un tajās ietver elektroapgādi, dzesēšanu, tīklu, ugunsdrošību, fizisko drošību un informācijas sistēmu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 šādu sistēmu praktiska testēšana reizi sešos mēnešos ekspluatācijā esošā valsts datu centrā pati var radīt pieejamības risku. Turklāt atsevišķām infrastruktūras komponentēm testēšanas periodiskums būtu nosakāms atbilstoši ražotāja prasībām, riska novērtējumam un tehniskās apkopes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nepārtrauktības plāna pārbaudes veic atbilstoši dokumentētam testēšanas plānam un riska novērtējumam, nodrošinot pilna darbības nepārtrauktības scenārija pārbaudi ne retāk kā reizi gadā. Atsevišķu infrastruktūras komponentu pārbaudes veic atbilstoši riska novērtējumam, ražotāja prasībām un tehniskās apkopes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centra atbilstības audita kontrolsaraksts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ir ļoti detalizēts – tajā noteikti ne tikai sasniedzamie rezultāti, bet arī konkrēti auditora pārbaudes paņēmieni un pierādījumu veidi. Piemēram, fiziskās piekļuves pārbaudēs tiek prasīti ACS konfigurāciju ekrānuzņēmumi, žurnāli un praktiski testi, bet dokumentācijas prasībās – detalizēts dokumentu reģistrs un atbilstības matrica. Ierosinām detalizētos audita pierādījumu piemērus nodalīt no obligātajām MK noteikumu prasībām un ietvert NKC apstiprinātās audita vadlīnijās/metodikā.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saglabāt kolonnu “Prasība”, savukārt detalizēto kolonnu “Pārbaude” vai tās tehnisko saturu nosaka Nacionālā kiberdrošības centra publicētā datu centru audita metodikā. Tas ļautu audita metodes aktualizēt, negrozot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SLA pieejamības prasību sasaisti ar klienta izvēlēto pakalpojumu. ZM/LAD DC pašreizējā infrastruktūra nodrošina dažādu veidu pakalpojumus un augstas pieejamības infrastruktūru; esošajā DC aprakstā VMware stretched cluster norādīta pieejamība virs 99,5 %. Noteikumu prasībām nevajadzētu nozīmēt, ka visiem datu centra pakalpojumiem neatkarīgi no to arhitektūras un cenas jābūt identiskam SLA.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20.3.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“SLA noteiktā pieejamība atbilst konkrētajam klientam sniegtā pakalpojuma veidam, informācijas sistēmas drošības klasei un izvēlētajam pakalpojuma līmenim, ievērojot normatīvajos aktos attiecīgajai informācijas sistēmai noteikto minimālo pieejamības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pašlaik paredzēts kopējais vērtējums “Atbilst / Neatbilst / Nepieciešami uzlabojumi”, taču nav pietiekami skaidrs, kā “nepieciešami uzlabojumi” ietekmē datu centra tiesības turpināt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2. pielikumu ar 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“Konstatētās neatbilstības”;</w:t>
            </w:r>
            <w:r>
              <w:tab/>
            </w:r>
            <w:r>
              <w:br/>
            </w:r>
            <w:r w:rsidR="00000000" w:rsidRPr="00000000" w:rsidDel="00000000">
              <w:rPr>
                <w:rtl w:val="0"/>
              </w:rPr>
              <w:t xml:space="preserve">“Neatbilstības riska līmenis”;</w:t>
            </w:r>
            <w:r>
              <w:tab/>
            </w:r>
            <w:r>
              <w:br/>
            </w:r>
            <w:r w:rsidR="00000000" w:rsidRPr="00000000" w:rsidDel="00000000">
              <w:rPr>
                <w:rtl w:val="0"/>
              </w:rPr>
              <w:t xml:space="preserve">“Neatbilstības novēršanas termiņš”;</w:t>
            </w:r>
            <w:r>
              <w:tab/>
            </w:r>
            <w:r>
              <w:br/>
            </w:r>
            <w:r w:rsidR="00000000" w:rsidRPr="00000000" w:rsidDel="00000000">
              <w:rPr>
                <w:rtl w:val="0"/>
              </w:rPr>
              <w:t xml:space="preserve">“Kompensējošie 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noteikumos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‘Nepieciešami uzlabojumi’ ir uzskatāms par atbilstības apliecinājumu, ja konstatētās neatbilstības nerada nepieņemamu risku un auditors ir noteicis to novēršanas termiņu un nepieciešamos kompensējošos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sertifikācijas modeļi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atzīti Uptime Institute, TIA-942, EN 50600 un ISO/IEC 22237 sertifikācijas modeļi. Tas ir atbalstāms, jo samazina dubultu auditu. Tomēr būtu lietderīgi paredzēt, ka sertificēta datu centra gadījumā Latvijas auditā atkārtoti nepārbauda tās kontroles, kuras jau nepārprotami aptver spēkā esošais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esošs starptautiski atzīts sertifikāts aptver konkrētu šo noteikumu 1. pielikumā noteikto prasību, minētā prasība atkārtoti netiek auditēta, izņemot gadījumu, ja kompetentās uzraugošās iestādes rīcībā ir informācija par iespējamu neatbilstību.”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