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(tehniskās apskates uzlīmes izmantošana citās valstīs)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kuras deklarētā dzīvesvieta nav Latvijā, ceļu satiksmē Latvijā ar ārvalstī, kas nav Eiropas Savienības vai Eiropas Ekonomiskās zonas dalībvalsts vai Šveice, reģistrētu transportlīdzekli atļauts piedalīties, ja veikta tā deklarēšana transportlīdzekļa izmantošanai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izmantošanas deklarēšanu veic,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Deklarējot transportlīdzekļa izmantošanu ceļu satiksmē Latvijā,  norāda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īpašnieka/turētāja vārds un uzvārds, juridiskai personai nosaukums un reģistrācijas numurs, un kontaktinformācija (elektroniskā pasta adrese vai korespondences adrese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laika posms, kurā transportlīdzeklis tiks izmantots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reģistrācijas dokumenta attēls, kurā redzama informācija par transportlīdzekļa marku, modeli, reģistrācijas valsti, transportlīdzekļa valsts reģistrācijas numuru un transportlīdzekļa īpašnieku/turētāju.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īpašniekam/turētājam, paziņojumus, administratīvos aktus un citus dokumentus paziņo uz oficiālās elektroniskās adreses kontu. Ja personai nav aktivizēts oficiālās elektroniskās adreses konts, paziņojumus, administratīvos aktus un citus dokumentus nosūta uz Ceļu satiksmes drošības direkcijas nodrošināto e-pakalpojumu sistēmā norādīto elektroniskā pasta adresi vai korespondences adresi Latvijā, ja nav norādīta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persona nav deklarējusi transportlīdzekļa izmantošanu, to var deklarēt Valsts policija vai Valsts robežsardze,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Transportlīdzekļa izmantošanas deklarēšana neietekmē un neaizstāj šā likuma 10. panta 1</w:t>
            </w:r>
            <w:r w:rsidR="00000000" w:rsidRPr="00000000" w:rsidDel="00000000">
              <w:rPr>
                <w:vertAlign w:val="superscript"/>
                <w:rtl w:val="0"/>
              </w:rPr>
              <w:t xml:space="preserve">2</w:t>
            </w:r>
            <w:r w:rsidR="00000000" w:rsidRPr="00000000" w:rsidDel="00000000">
              <w:rPr>
                <w:rtl w:val="0"/>
              </w:rPr>
              <w:t xml:space="preserve">. daļā noteikto pienākumu reģistrēt šādu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ārvalstī, kas nav Eiropas Savienības vai Eiropas Ekonomiskās zonas dalībvalsts vai Šveice, reģistrētu transportlīdzekļu izmantošanas ceļu satiksmē Latvijā deklarēšanu, Ceļu satiksmes drošības direkcija Transportlīdzekļu un to vadītāju valsts reģistrā uzkrāj un apstrādā datus, kas nepieciešami transportlīdzekļu izmantošanas ceļu satiksmē Latvijā deklarēšanai šajā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kuru kļūdas pēc iepriekš nosūtījām kā priekšlikumu. Par to e-pastā 2024. gada 5. martā tika informēta tiesību akta lietas sagatavotāja un līdzizpildītājs.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regulējumu arī iespējai atteikties no sūtījumu saņemšanas Ceļu satiksmes drošības direkcijas nodrošināto e-pakalpojumu sistēmā uz oficiālās elektroniskās adreses kontu. Attiecībā uz citu valsts informāciju sistēmu darbību jau iepriekš personas ir izteikušas dažādus viedokļus par atšķirīgām lietošanas praksēm, it īpaši neapmierinātību par atgādinošiem paziņojumiem oficiālā saziņas kanālā - e-adresē. Aicinām domāt par atteikšanās mehānisma tvērumu kā arī samērīgu noilgumu gan iestādes, gan privātpersonas interesēs, lai tādējādi nodrošinātu Valsts pārvaldes iekārtas likuma 10. pantā ietverto 6. principu par sabiedrībai sniegto pakalpojumu kvalitātes uzlabošanu un 8. principu par ērtības nodrošināšanu privātpersonai.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9.</w:t>
            </w:r>
            <w:r w:rsidR="00000000" w:rsidRPr="00000000" w:rsidDel="00000000">
              <w:rPr>
                <w:vertAlign w:val="superscript"/>
                <w:rtl w:val="0"/>
              </w:rPr>
              <w:t xml:space="preserve">1</w:t>
            </w:r>
            <w:r w:rsidR="00000000" w:rsidRPr="00000000" w:rsidDel="00000000">
              <w:rPr>
                <w:rtl w:val="0"/>
              </w:rPr>
              <w:t xml:space="preserve"> pantā attiecas uz personām, kuru deklarētā dzīvesvieta ir ārpus Latvijas. Ja paziņošanu nav paredzēts nodrošināt ar papīra sūtījumu starpniecību uz korespondences adresēm ārpus Latvijas, tad šiem saņēmējiem ir jābūt sasniedzamiem elektroniski. Lūdzam skaidrot anotācijā, kādā veidā tas tiks nodrošināts, tādējādi ievērojot Valsts pārvaldes iekārtas likuma 10. pantā ietverto principu par valsts pārvaldes darbību sabiedrības interesēs ievērošanu, kur pie sabiedrības interesēm pieder arī samērīga privātpersonas tiesību un tiesisko interešu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21.03.2024.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21.03.2024.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