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informatīvajam ziņojumam “Valsts nekustamā īpašuma vienotas pārvaldīšanas un apsaimniekošanas koncepcijas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informatīvajam ziņojumam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3.tabulā norādīts, ka Iekšlietu ministrijai ir papildus piekritīgas 96 zemes vienības (objektu skaits), kas ir uzmērītas, bet nav ierakstītas zemesgrāmatā. Vēršam uzmanību, ka šie nav aktuālie dati. Uz šo brīdi zemesgrāmatā uz valsts vārda Iekšlietu ministrijas personā nav reģistrētas kopumā vairāk kā 200 zemes vienības un tas ir saistīts ar zemes vienību atsavināšanas procesu valsts robežas joslā un pierobežas joslā, kas tiek īstenots uz Latvijas Republikas un Baltkrievijas Republikas robežas. Ievērojot minēto, lūdzam informatīvajā ziņojumā neminēt precīzu zemes vienību skaitu, vienlaikus papildinot tabulu ar norādi, ka tas attiecas uz zemes vienībām valsts robežas un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tam pievienotajā Ministru kabineta sēdes protokollēmuma projektā noteikts uzdevums ministrijām, kuru valdījumā ir valsts nekustamie īpašumi, pārskatīt to valdījumā esošo valsts nekustamo īpašumu portfeli un izstrādāt kritērijus to valdījumā esošo nekustamo īpašumu mērķtiecīgai un efektīvai pārvaldīšanai.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lūdz Finanšu ministriju skaidrot, kas ir domāts ar vārdiem "izstrādāt kritērijus to valdījumā esošo nekustamo īpašumu mērķtiecīgai un efektīvai pārvaldīšanai". Iekšlietu ministrija norāda, ka visi kritēriji attiecībā uz valsts nekustamā īpašuma pārvaldību ir ietverti Publiskas personas finanšu līdzekļu un mantas izšķērdēšanas novēršanas likumā, kā arī uz tā pamata izdotajos Ministru kabineta 2011.gada 6.decembra noteikumos Nr.934 "Noteikumi par valsts nekustamā īpašuma pārvaldīšanas principiem un kārtību, kā arī kārtību, kādā apkopojama informācija par valsts nekustamo īpašumu pārvaldīšanu un valsts iestāžu lietotajiem nekustamajiem īpašumiem", tādēļ nav viennozīmīgi skaidrs, attiecībā uz ko šie kritēriji būtu izstrādājami. Tāpat norādāms, ka gadījumā, ja katra iestāde izstrādās atšķirīgus kritērijus, netiks nodrošināta vienveidīga pieeja valsts nekustamā īpašuma pārvaldīšanai, kas ir šā informatīvā ziņojuma pamatideja.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nekustamo īpašumu portfelī atrodas nekustamais īpašums Kapteiņa Zolta ielā 121, Jūrmalā (kadastra Nr.13000191707), kas nav nepieciešams iekšlietu nozares vajadzībām, taču arī tā atsavināšana nav iespējama, jo saskaņā ar Aizsargjoslu likuma 36.panta trešo daļu Baltijas jūras un Rīgas jūras līča krasta kāpu aizsargjoslā un pludmalē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 Ievērojot minēto, attiecīgais īpašums arī turpmāk jāsaglabā Iekšlietu ministrijas valdījumā, kaut arī attiecīgais nekustamais īpašums tai nav nepieciešams, jo arī nekustamā īpašuma nodošana, piemēram, Finanšu ministrijai, tiek klasificēta kā nekustamā īpašuma atsavināšana. Ievērojot minēto, lūdzam Finanšu ministriju vērtēt, vai esošais tiesiskais regulējums attiecībā uz šāda veida īpašumu pārvaldību ir pietiekams un atbilstošs efektīvai valsts nekustamā īpašuma pārvaldīšanas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informatīvajā ziņojumā paredzēt tabulu nosaukumus, kas veicina labāku informācijas uztveri un samazina iespēju pārprast tabulas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Informatīvajā ziņojumā (10. lp) ar konkrētu Starptautiskās nekustamo  īpašumu  pārvaldītāju  asociācijas  “The Public Real Estate Collaborative Network” pētījumu vai liku uz to kopsavilkumu, jo šobrīd tiek pieminēti Starptautiskās  nekustamo  īpašumu  pārvaldītāju  asociācijas  “The Public Real Estate Collaborative Network” veiktie pētījumi, tomēr netiek pieminēts nedz to nosaukums, nedz arī atsauce uz pašu pētījumu (tā nosaukumus vai 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(valsts akciju sabiedrībai “Valsts nekustamie īpašumi”) sadarbībā ar nozaru ministrijām veikt valsts nekustamo īpašumu grupēšanas pārskatīšanu, izvērtējot centralizētas pārvaldības iespējas ieviešanu, un iesniegt Ministru kabinetā informatīvo ziņojumu ar priekšlikumiem turpmākai centralizācijas rīcībai līdz 2026.gada 31.maijam.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skaidri noteikt precīzu laika periodu tikai ziņojuma iesniegšanai, nevis Finanšu ministrijas ziņojumā minēto priekšlikumu īstenošanas laiku (līdz 2026.gada 31.maijam).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(valsts akciju sabiedrībai “Valsts nekustamie īpašumi”) sadarbībā ar nozaru ministrijām veikt valsts nekustamo īpašumu grupēšanas pārskatīšanu, izvērtējot centralizētas pārvaldības iespējas ieviešanu, un līdz 2026.gada 31.maijam iesniegt Ministru kabinetā informatīvo ziņojumu ar priekšlikumiem turpmākai centralizācijas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Atzinumi_24-TA-3278.docx</dc:title>
</cp:coreProperties>
</file>

<file path=docProps/custom.xml><?xml version="1.0" encoding="utf-8"?>
<Properties xmlns="http://schemas.openxmlformats.org/officeDocument/2006/custom-properties" xmlns:vt="http://schemas.openxmlformats.org/officeDocument/2006/docPropsVTypes"/>
</file>