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25-TA-1372: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kompensāciju par saimnieciskās darbības ierobežojumiem aizsargājamās teritorijās"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Mežsaimniecības pakalpojumu kooperatīvā sabiedrība "Mežsaimnieks"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papildināt pirmo daļu ar 3.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Kooperatīvā sabiedrība "Mežsaimnieks" </w:t>
            </w:r>
            <w:r w:rsidR="00000000" w:rsidRPr="00000000" w:rsidDel="00000000">
              <w:rPr>
                <w:b w:val="1"/>
                <w:rtl w:val="0"/>
              </w:rPr>
              <w:t xml:space="preserve">pārstāv vairāk nekā 1200 biedrus</w:t>
            </w:r>
            <w:r w:rsidR="00000000" w:rsidRPr="00000000" w:rsidDel="00000000">
              <w:rPr>
                <w:rtl w:val="0"/>
              </w:rPr>
              <w:t xml:space="preserve">, pārsvarā fiziskas personas. Mūsu biedru mežos ierobežota saimnieciskā darbība ir</w:t>
            </w:r>
            <w:r w:rsidR="00000000" w:rsidRPr="00000000" w:rsidDel="00000000">
              <w:rPr>
                <w:b w:val="1"/>
                <w:rtl w:val="0"/>
              </w:rPr>
              <w:t xml:space="preserve"> vairāk nekā 1500 hektāros</w:t>
            </w:r>
            <w:r w:rsidR="00000000" w:rsidRPr="00000000" w:rsidDel="00000000">
              <w:rPr>
                <w:rtl w:val="0"/>
              </w:rPr>
              <w:t xml:space="preserve">. Tādēļ ikdienā saskaramies ar biedru sašutumu par viņu īpašumos izveidotiem biotopiem un mikroliegumiem, kas iepriekš vērtīgu mežu, audzētu sev vai nākamajai paaudzei - padara par visai sabiedrībai svarīgu vērtību - bet īpašniekam par ārkārtīgi būtiskiem zaudējumiem.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mums šī likuma veiksmīga tālāka virzība ir ļoti svarīga.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mēs</w:t>
            </w:r>
            <w:r w:rsidR="00000000" w:rsidRPr="00000000" w:rsidDel="00000000">
              <w:rPr>
                <w:b w:val="1"/>
                <w:rtl w:val="0"/>
              </w:rPr>
              <w:t xml:space="preserve"> nevaram diemžēl piekrist, ka ir tikai viens kompensācijas veids - zemes maiņa, kas šobrīd ir paredzēts</w:t>
            </w:r>
            <w:r w:rsidR="00000000" w:rsidRPr="00000000" w:rsidDel="00000000">
              <w:rPr>
                <w:rtl w:val="0"/>
              </w:rPr>
              <w:t xml:space="preserve">. Mēs atbalstām zemes maiņu kā vienu no risinājumiem un iespējams liela daļa meža īpašnieku to varētu izmantot. Bet arī starp mūsu biedriem ir ļoti daudzi meža īpašnieki, kuriem šis mežs ir vairāk nekā tikai saimniecisks objekts - šo mežu ir stādījuši viņu senči un viņi nevar to pārdot. Vienlaikus no šī pašu dzimtas stādītā un koptā meža - vairs nevar iegūt peļnu, ar kuru īpašnieks rēķinājās, ieguldot savus līdzekļus tā kopšanā.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vēlamies, lai tiek paredzēti kompensācijas veidi, kas ir gan  sākotnēji tika diskutēti darba grupās, gan arī norādīti Ministru kabineta 2024. gada 15. oktobra sēdes protokolā Nr. 44 38. §</w:t>
            </w:r>
            <w:r w:rsidR="00000000" w:rsidRPr="00000000" w:rsidDel="00000000">
              <w:rPr>
                <w:b w:val="1"/>
                <w:rtl w:val="0"/>
              </w:rPr>
              <w:t xml:space="preserve">.</w:t>
            </w:r>
            <w:r w:rsidR="00000000" w:rsidRPr="00000000" w:rsidDel="00000000">
              <w:rPr>
                <w:rtl w:val="0"/>
              </w:rPr>
              <w:t xml:space="preserve"> Mēs saprotam, ka tuvākajiem gadiem ir noteiktas citas budžeta prioritātes, bet iespējams iestrādāt pārejas noteikumus, kā arī 2026. gadā dabas aizsardzībai ir paredzēti 71,6milj EUR. Veltot daļu no šīs naudas jau tagad kompensācijai - ieguvums būs krietni lielāks nekā šo naudu piešķirot jaunu dabas vērtību meklēšanai - jo kopensācija garantētu valstij - ka esošais biotops netiks iznīcināts.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2.pants. Kompensāciju 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pretendēt uz vienu no šādiem kompensāciju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atpirkšana;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aizsargājamā teritorijā esoša zemesgabala maiņa pret līdzvērtīgu valsts vai pašvaldības zemesgabalu (turpmāk — 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vienreizējs maksājums par mežaudzi;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ikgadējs atbalsta maksājums no Eiropas Savienības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var pretendēt uz kompensāciju zemes atpirkšanas vai zemes maiņas veidā, ja zemes īpašums atrodas dabas rezervātā vai citas aizsargājamās teritorijas dabas rezervāta, stingrā režīma, regulējamā režīma vai dabas lieguma zonā un nav apbūvēts.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Malējs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25-TA-1372</w:t>
    </w:r>
    <w:r>
      <w:br/>
    </w:r>
    <w:r w:rsidR="00000000" w:rsidRPr="00000000" w:rsidDel="00000000">
      <w:rPr>
        <w:rtl w:val="0"/>
      </w:rPr>
      <w:t xml:space="preserve">Izdrukāts 11.12.2025. 17.39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25-TA-1372</w:t>
    </w:r>
    <w:r>
      <w:br/>
    </w:r>
    <w:r w:rsidR="00000000" w:rsidRPr="00000000" w:rsidDel="00000000">
      <w:rPr>
        <w:rtl w:val="0"/>
      </w:rPr>
      <w:t xml:space="preserve">Izdrukāts 11.12.2025. 17.39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Atzinumi_25-TA-1372.docx</dc:title>
</cp:coreProperties>
</file>

<file path=docProps/custom.xml><?xml version="1.0" encoding="utf-8"?>
<Properties xmlns="http://schemas.openxmlformats.org/officeDocument/2006/custom-properties" xmlns:vt="http://schemas.openxmlformats.org/officeDocument/2006/docPropsVTypes"/>
</file>