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Maksājumi budžetā par iestādes sniegtajiem maksas pakalpojumiem atzīstami saskaņā ar normatīvajiem aktiem par kārtību, kādā veicami maksājumi valsts budžetā un tie atzīstami par saņemtiem, un prasībām tiešsaistes maksājumu pakalpojumu izmantošanai norēķinos ar valsts budžetu. Ministru kabineta noteikumos vai vispārīgajā administratīvajā aktā par maksas pakalpojumu cenrādi nosaka  detalizētāk  maksāšanas un līdzekļu atmaksas nosacījumus, kas atbilst pakalpojuma sniegšanas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6.punktu tiks precizēts noteikumu Nr.333 7.punkts, kura otrais teikums paredz, ka "Ministru kabineta noteikumos vai vispārīgajā administratīvajā aktā par maksas pakalpojumu cenrādi nosaka detalizētāk  maksāšanas un līdzekļu atmaksas nosacījumus, kas atbilst pakalpojuma sniegšanas specifikai". Vienlaikus noteikumu projekta 12.punktā iekļautā noteikumu Nr.333 17.punkta pirmais teikums paredz, ka "maksas pakalpojumu cenrādī var norādīt maksāšanas kārtību, atvieglojumus, atbrīvojumus, to piemērošanas nosacījumus un citus īpašos nosacījumus". Attiecībā uz maksāšanas nosacījumiem maksas pakalpojumu cenrādī vienlaikus tiek paredzēts gan obligāts pienākums paredzēt tos, gan kā iespēja jeb tiesības. Ievērojot minēto, ierosinām noteikumu Nr.333 7.punkta otrajā teikumā aizstāt vārdu "nosaka" ar vārdiem "var noteikt".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Maksas pakalpojuma izcenojums ietver visas izmaksas, kuras rodas, sniedzot maksas pakalpojumu, un to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Imp = (Tizm + Nizm)/Vsk,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Imp – viena sniegtā maksas pakalpojuma veida vienas vienības izcenojums;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Tizm – tiešās izmaksas jeb izmaksas, kas ir tieši attiecināmas uz maksas pakalpojuma sniegšanu. Šīs izmaksas parasti ietver maksas pakalpojuma sniegšanai izlietoto materiālu iegādes izmaksas un tiešos izdevumus atlīdzībai (tostarp, darba devēja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Nizm – netiešās izmaksas jeb izmaksas, kas ir netieši saistītas ar attiecīgā maksas pakalpojuma sniegšanu, piemēram, iestādes vadībā un administrācijā nodarbināto darbinieku un citu darbinieku atlīdzība (tostarp, darba devēja valsts sociālās apdrošināšanas obligātās iemaksas), pamatlīdzekļu remonta un ekspluatācijas izdevumi, telpu apkures un apgaismošanas izdevumi, pamatlīdzekļu nolietojums, nomas maksa un apdrošināšanas maksājumi, vispārējas nozīmes palīgmateriāli un citi ar attiecīgā maksas pakalpojuma sniegšanu netieši saistīti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Vsk – plānotais maksas pakalpojuma vienību skaits noteiktā laikposmā.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8.punktu tiks precizēta terminoloģija noteikumu Nr.333 10.punktā. Ierosinām noteikumu Nr.333 10.punktā tiešo izmaksu uzskaitījumā (maksas pakalpojuma sniegšanai izlietoto materiālu iegādes izmaksas un tiešie izdevumi atlīdzībai (tostarp, darba devēja valsts sociālās apdrošināšanas obligātās iemaksas)) izvērtēt nepieciešamību iekļaut arī pakalpojuma izmaksas. Piemēram, Nodrošinājuma valsts aģentūras cenrādī iekļautā maksas pakalpojuma “Pirts, saunas un dušu noma Piestātnes ielā 14, k-3, Jūrmalā” izcenojuma aprēķinā izdevumi par ūdensapgādi un kanalizāciju būtu attiecināmi uz tiešajām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Grīnfelde-Funka (IeM NVA)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13.03.2026. 12.44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13.03.2026. 12.44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