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administrē un uzrauga atbalstu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viena lauka platība ir vismaz 0,1 hektārs un kopējā atbalstam pieteiktā platība ir vismaz viens hektārs;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iekļauto nosacījumu, ka atbalstu var saņemt, ja atbalstam pieteiktā platība ir vismaz 1,0 hektārs, ko veido vismaz 0,1 hektāru lieli lauki..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nav taisnīgs pret mazākiem meža īpašniekiem, kurus visvairāk var ietekmēt noteiktie aprobežojumi, jo daudz būtiskāka ietekme ir gadījumā, ja meža īpašuma platība ir 2 ha un aprobežojums noteikts 0,9 ha platībā, kas veido 45% no īpašuma platibas nekā, ja personai pieder 20 ha meža 0,9 ha aprobežotās platības veido 4,5% no īpašuma platības.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79.1.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saimnieciskās darbības veicējs, kas atbilst regulas </w:t>
            </w:r>
            <w:r w:rsidR="00000000" w:rsidRPr="00000000" w:rsidDel="00000000">
              <w:rPr>
                <w:rtl w:val="0"/>
              </w:rPr>
              <w:t xml:space="preserve">2022/2472</w:t>
            </w:r>
            <w:r w:rsidR="00000000" w:rsidRPr="00000000" w:rsidDel="00000000">
              <w:rPr>
                <w:rtl w:val="0"/>
              </w:rPr>
              <w:t xml:space="preserve"> 2. panta 59. punkta nosacījumiem, lēmuma pieņemšanas brīdī neatbilst nevienai no grūtībās nonākuša uzņēmuma pazīmēm, kas noteiktas normatīvajos aktos  par valsts un Eiropas Savienības atbalsta piešķiršanas, administrēšanas un uzraudzības vispārējo kārtību lauku un zivsaimniecības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attiecībā uz Natura2000 maksājumiem meža zemēs,  neiekļaut nosacījumu par  grūtībās nonākuša uzņēmuma pazīmēm jo uzņēmumu, kā meža īpašnieku darbības specifika atšķiras no citu nozaru uzņēmumu darbības specifikas un raksturojas ar garu produkcijas audzēšanas ciklu, kā arī sākotnēji lielām investīcijām meža platību  iegādē. Gadījumā, ja tiek noteikti aprobežojumi dabas aizsardzības teritorijās, uzņēmums tieši šo aprobežojumu dēļ var atbilst grūtībās nonākuša uzņēmuma pazīmēm, jo ir investējis resursus, bet ir uzlikti aprobežojumi koksnes resursu ieguvei un par to netiek maksātas kompensācijas.  Īpaši būtiski tas ir tagad un tuvākajos gados, kad ņemot vērā ES zaļā kursa uzstādījumus, tiek veidotas jaunas aizsargājamās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viena lauka platība ir vismaz 0,1 hektārs un kopējā atbalstam pieteiktā platība ir vismaz viens hektārs;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iekļauto nosacījumu, ka atbalstu var saņemt, ja atbalstam pieteiktā platība ir vismaz 1,0 hektārs, ko veido vismaz 0,1 hektāru lieli lauki..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nav taisnīgs pret mazākiem meža īpašniekiem, kurus visvairāk var ietekmēt noteiktie aprobežojumi, jo daudz būtiskāka ietekme ir gadījumā, ja meža īpašuma platība ir 2 ha un aprobežojums noteikts 0,9 ha platībā, kas veido 45% no īpašuma platibas nekā, ja personai pieder 20 ha meža 0,9 ha aprobežotās platības veido 4,5% no īpašuma platības.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89.1.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92.3. saimnieciskās darbības veicējs, kas atbilst regulas Nr. </w:t>
            </w:r>
            <w:r w:rsidR="00000000" w:rsidRPr="00000000" w:rsidDel="00000000">
              <w:rPr>
                <w:rtl w:val="0"/>
              </w:rPr>
              <w:t xml:space="preserve">702/2014</w:t>
            </w:r>
            <w:r w:rsidR="00000000" w:rsidRPr="00000000" w:rsidDel="00000000">
              <w:rPr>
                <w:rtl w:val="0"/>
              </w:rPr>
              <w:t xml:space="preserve"> 2. panta 14. punkta nosacījumiem, lēmuma pieņemšanas brīdī neatbilst nevienai no grūtībās nonākuša uzņēmuma pazīmēm, kas noteiktas normatīvajos aktos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attiecībā uz Natura2000 maksājumiem meža zemēs,  neiekļaut nosacījumu par  grūtībās nonākuša uzņēmuma pazīmēm jo uzņēmumu, kā meža īpašnieku darbības specifika atšķiras no citu nozaru uzņēmumu darbības specifikas un raksturojas ar garu produkcijas audzēšanas ciklu, kā arī sākotnēji lielām investīcijām meža platību  iegādē. Gadījumā, ja tiek noteikti aprobežojumi dabas aizsardzības teritorijās, uzņēmums tieši šo aprobežojumu dēļ var atbilst grūtībās nonākuša uzņēmuma pazīmēm, jo ir investējis resursus, bet ir uzlikti aprobežojumi koksnes resursu ieguvei un par to netiek maksātas kompensācijas.  Īpaši būtiski tas ir tagad un tuvākajos gados, kad ņemot vērā ES zaļā kursa uzstādījumus, tiek veidotas jaunas aizsargājamās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92.3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Lai saņemtu atbalstu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minētajās intervencēs, atbalsta pretendents Lauku atbalsta dienesta elektroniskajā pieteikšanās sistēmā iesniedz ģeotelpisko iesniegumu un šajos noteikumos noteiktos papildu dokumentus saskaņā ar normatīvajiem aktiem par tiešo maksājumu piešķiršanu un administrēšanu, ciktāl tie nav pretrunā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punktos 2.2. un 2.3. minētajām platībām iebilstam pret nosacījumu, kad meža īpašniekam uz Natura 2000 maksājumiem ir katru gadu jāpiesakās no jauna. Tā ir izskaužama birokrātija. Individuāls  meža īpašnieks nevar ietekmēt NATURA2000 vai mikroliegumu platības, ko nosaka valsts ar normatīvu vai administratīvu aktu. Administrējošo institūciju rīcībā ir digitāla informācija par aprobežotajām platībām un aprobežojumu veidiem, meža inventarizācijas datiem,  balstoties uz ko,  katru gadu ir iespējams pieņemt lēmumu par kompensāciju izmaksu.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11.02.2023.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11.02.2023.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Atzinumi_22-TA-3704.docx</dc:title>
</cp:coreProperties>
</file>

<file path=docProps/custom.xml><?xml version="1.0" encoding="utf-8"?>
<Properties xmlns="http://schemas.openxmlformats.org/officeDocument/2006/custom-properties" xmlns:vt="http://schemas.openxmlformats.org/officeDocument/2006/docPropsVTypes"/>
</file>