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informatīvās telpas drošības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13.03.2023.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13.03.2023.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