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informācijas resursu, sistēmu un sadarbspējas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resursu, sistēmu un sadarbspējas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projektā norādītajam, VIRSIS jaunajā sistēmā tiks uzturēti iestāžu jau šobrīd latvija.lv uzturētie pakalpojumu apraksti, dzīves situāciju apraksti un VIRSIS apraksti, tad ir jāizskata iespēja migrēt iestāžu esošos datus no šīm sistēmām. Līdz ar to ir nepieciešams aprakstīt datu migrācijas kārtību un nosacījumus. Kā arī nepieciešams paredzēt pārejas periodu, kurā iestādes caurskata migrētos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datu apjoms, kas būs jāuztur pie katras no informācijas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jaunajā VIRSIS sistēmā būs jāpapildina informācijas vienības ar papildus datiem, kuri būs jāievada iestādēm vai arī, ja tiek paredzēts, ka dati jāievada pilnīgi no jauna un datu migrācija nenotiks, tad ir jāparedz pārejas periods datu ievadei. Nosakot pārējas periodu ir nepieciešams izvērtēt iestāžu pārziņā esošo informācijas resursu, sistēmu un pakalpojumu daudzumu un nepieciešamo papildus cilvēkresursu skaitu, lai nodrošinātu gan migrētu datu caurskati, gan jauno datu ievadi VIRSIS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vērtējot nepieciešamo laiku minēto darbību veikšanai kopsakarā ar Birojā esošo sistēmu skaita un tajā esošo datu apjoma, pārejas periods būtu nosakāms 1 gads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Zaube (BVKB) (Aivars Bojārs (BVKB)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vienība - informācijas resursa satura pamatvienība (datu lauks), ko apraksta datu lauka nosaukums, formāts, garums un citi raksturlielumi;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kas būs citi raksturlielumi, kas tiks ietverti VIRSī. Vienlaicīgi norādām, ka Centrālās statistikas pārvaldes ieskatos VIRSIs varētu un tai vajadzētu būt tai vietai, kura uzkrāj arī metadatus par datu objektiem/informācijas resursiem, līdz ar to VARAM kā atbildīgajai par MK noteikumiem Nr. 367 (04.07.2023) "Informācijas sistēmu vispārējo tehnisko prasību noteikumi", būtu jāveicina un VIRSī jāiekļauj prasības, kas izriet no minēto noteikumu 2.1.3. apakšpunkta. Šī iemesla dēļ lūdzam skaidro anotācijā gan to, kas ir definīcijas kontekstā domāts ar 'raksturlielumiem', un kā VIRSis veicinās metadatu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pakalpojumu reģistru, kurā ietver informāciju atbilstoši normatīvo aktu prasībām par informācijas un komunikācijas tehnoloģiju pakalpojumiem un publiskajiem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ir noteikts informācijas apjoms par pakalpojumiem, kāds sistēmu pārziņiem jāuztur latvija.lv. Līdz ar to nav saprotams, kāpēc par pakalpojumiem būtu nepieciešams reģistrēt informāciju dubultā - arī VIRSIS. Vai tas nozīmē, ka ar noteikumu pieņemšanu pārzinim vairs nebūs jāuztur atbilstoša informācija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dzīves situāciju reģistru, kurā ietver informāciju atbilstoši normatīvo aktu prasībām par publiskajiem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dzīves situāciju reģistrs ietver informāciju atbilstoši normatīvo aktu prasībām par publiskajiem pakalpojumiem, kas pēc būtības ir apraksti ar konkrētiem scenārijiem, kuri jau šobrīd tiek norādīti portālā latvija.lv. Attiecīgi nav saprotams, kāpēc ir nepieciešams veikt datu dublēšanu, nevis atstāt šo informāciju tikai portālā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informācijas resursu, sistēmu un sadarbspējas informācijas sistēmā iekļauj informāciju par publiskajiem pakalpojumiem un dzīves situācijām kārtībā un apjomā, kas noteikta normatīvajos aktos par publiskajiem pakalpojumiem un dzīves situācijām.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noteikumu projekta 6.2.2. un 6.2.3.punkta iebildumā, nav saprotama nepieciešamība informācijas dublēšanai VIRSIS, ja norādīta informācija jau ir pieejama citā VARAM informācijas sistēmā, proti,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datu aktualizācijas Pārzinis vēsturiskos datus Valsts informācijas resursu, sistēmu un sadarbspējas informācijas sistēmā glabā divus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apsvērumus, kāpēc vēsturiskos datus (aprakstus) glabās sistēmā 2 gadus? Tāpat lūdzam skaidrot, kā VIRSī būs iespējams ātri izsekot veiktajām izmaiņām informācijas resursa/datu kopas aprakstos.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kad institūcijas ir savstarpēji vienojušās par elektroniskās vienošanās saturu, tās paraksta elektronisko vienošanos ar drošu elektronisko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ir nepieciešams papildināt ar termiņu savstarpējās vienošanās panākšanai, piemēram, ne ilgāk kā mēneša laikā. Šobrīd termiņš ir noteikts 10 dienas vai nu vienošanās akceptam bez labojumiem vai nu tās noraidīšanai. 30.3. pieļauj vienošanās izskatīšanu/saskaņošanu veikt neierobežotā laika 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elektronisko vienošanos var pārtraukt vienpusēji vai abām pusēm savstarpēji vienojoties;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vienošanos var pārtraukt šajā vienošanās noteiktajā kārtībā, kas paredzētu arī paziņošanu par vienošanās pārtraukšanu laicīgi, nevis otras puses nostādīšanu fakta priekšā par pārtraukšanu.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Pārzinis līdz 2023. gada 1. decembrim ievieto Valsts informācijas resursu, sistēmu un sadarbspējas informācijas sistēmas portālā šo noteikumu 10. punktā minētās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sniedzot atzinumu par 22-TA-3066 "Informācijas sistēmu un to darbībai nepieciešamo informācijas un komunikācijas tehnoloģiju resursu un pakalpojumu attīstības aktivitāšu un likvidēšanas uzraudzības kārtība" (šobrīd Ministru kabineta 2023. gada 4. jūlija noteikumi Nr. 368), izteica aicinājumu VARAM, ievērojot to, ka šāda satura normatīvo aktu projekti skar visas informācijas sistēmas, veidojot darba grupas attiecīgo noteikumu projekta izstrādei, aicināt tajās piedalies arī valsts informācijas sistēmu pārziņus, kas veicinātu kvalitatīvāku noteikumu projekta izstrādi jau sākotnējā posmā. Šo priekšlikumu VARAM ņēma vērā un norādīja, ka, lai veicinātu kvalitatīvu turpmāku noteikumu projektu izstrādi jau to sākotnējā posmā, VARAM atbalsta priekšlikumu aicināt noteikumu projekta izstrādē piedalīties arī valsts informācijas sistēmu pārziņus, ja izstrādājamais noteikumu projekts skars visas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w:t>
            </w:r>
            <w:r w:rsidR="00000000" w:rsidRPr="00000000" w:rsidDel="00000000">
              <w:rPr>
                <w:u w:val="single"/>
                <w:rtl w:val="0"/>
              </w:rPr>
              <w:t xml:space="preserve">VIRSIS skar visas valsts informācijas sistēmas</w:t>
            </w:r>
            <w:r w:rsidR="00000000" w:rsidRPr="00000000" w:rsidDel="00000000">
              <w:rPr>
                <w:rtl w:val="0"/>
              </w:rPr>
              <w:t xml:space="preserve">, </w:t>
            </w:r>
            <w:r w:rsidR="00000000" w:rsidRPr="00000000" w:rsidDel="00000000">
              <w:rPr>
                <w:u w:val="single"/>
                <w:rtl w:val="0"/>
              </w:rPr>
              <w:t xml:space="preserve">Birojs vērš uzmanību, ka uz šī atzinuma sagatavošanas brīdi Birojs netika aicināts piedalīties noteikumu projekta izstrādē, bet atzinuma sniegšanai par jau izstrādāto noteikumu projektu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punktā norādīto Birojs vērš uzmanību, ka papildus vadlīnijām būtu svarīgi arī nodrošināt apmācības valsts informācijas sistēmu pārziņiem darbam ar VIRSIS, kuru laikā VIRSIS pārzinis demonstrētu VIRSIS darbību, kā arī to kādā formātā un apjomā nepieciešamā informācija ir ievadāma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Elektroniskā vienošanās par datu apjomu datu aprites nodrošināšanai, izmantojot Datu izplatīšanas un pārvaldības platformu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pielikumā aili "Izvēlētie pakalpojuma datu atribūti", ņemot vērā apstākli, ka noteikumu tekstā, tai skaitā pie definīcijām, neparādās jēdziens - datu atribūti.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ailē "Līguma beigu termiņš" (VIRSis datu laukā)  ir iespējams ielikt bezgalīgu datumu, paredzot, ka datu saņemšana ir beztermiņa?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 Pakalpojuma līmeņa vienošanās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Pārzinis Valsts informācijas resursu, sistēmu un sadarbspējas informācijas sistēmas portālā publicē Valsts informācijas resursu, sistēmu un sadarbspējas informācijas sistēmas lietošanas vadlīnijas (turpmāk - vadlīnijas), kuras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ņemot vērā VIRSIS svarīgumu un to, ka šajā sistēmā darbosies  valsts informācijas sistēmu pārziņi, būtu svarīgi nodrošināt arī apmācības valsts informācijas sistēmu pārziņiem darbam ar VIRSIS. Piemēram, ierosinājums VARAM kopā ar VRAA nodemonstrēt VIRSIS darbību un nepieciešamās informācijas aizpildīšanas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Iļja Zapoļskihs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Elektroniskās vienošanās slēgšana, izmantojot Valsts informācijas resursu, sistēmu un sadarbspējas informācijas sistēmas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vai noteikumu tekstā, vai vienošanās izmaiņu gadījumā, kad nepieciešami papildu dati, tiks slēgta jauna vienošanās vai tiks grozīta esošā vienošanās? Jautājums tiek uzdots kopsakarā ar noteikumu 29. punktā minēto, ka izmaiņu pieteikumu gadījumā ir jāvēršas pie pakalpojuma pārziņa.  Vai izmaiņas, kas minētas 29. punktā, attiecas arī uz elektroniskās vienošanās 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Elektroniskajā vienošanā, kas noslēgta Valsts informācijas resursu, sistēmu un sadarbspējas informācijas sistēmā starp institūcijām par datu apjomu datu aprites nodrošināšanai, izmantojot Datu izplatīšanas un pārvaldības platformu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s), iekļautā informācija nekavējoties tiek nodota Datu izplatīšanas un pārvaldības platformai attiecīgās datu aprites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kurš ir atbildīgs par 2. pielikuma (vai datu lauku aizpildīšanu VIRSī)  aizpildīšanu, ņemot vērā to, ka daļa lauku ir jāsavada manuāli. Lai nodrošinātu šīs informācijas tūlītēju nosūtīšanu DAGRī, šīm darbībām ir jābūt veiktām nekavējoties, līdz ar to atbildības sadalījums ir būtisks.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27.10.2023.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27.10.2023.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Atzinumi_22-TA-3301.docx</dc:title>
</cp:coreProperties>
</file>

<file path=docProps/custom.xml><?xml version="1.0" encoding="utf-8"?>
<Properties xmlns="http://schemas.openxmlformats.org/officeDocument/2006/custom-properties" xmlns:vt="http://schemas.openxmlformats.org/officeDocument/2006/docPropsVTypes"/>
</file>