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Neatbilstību konstatēšanas un neatbilstoši veikto izdevumu atgūšanas kārtība Eiropas Savienības fondu ieviešanā 2021.–2027.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finansējuma saņēmējs, kura īstenotajā projektā ir konstatēta šo noteikumu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 neatbilstība, kā rezultātā radušies neatbilstoši veikti izdevumi, ir valsts budžeta iestāde vai plānošanas reģions: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noteikt dažādu kārtību pašvaldībām un valsts iestādēm, it īpaši ņemot vērā spēkā esošo Ministru kabineta 2010.gada 10.augusta noteikumus Nr.740 "Kārtība, kādā ziņo par Eiropas Savienības struktūrfondu un Kohēzijas fonda ieviešanā konstatētajām neatbilstībām, pieņem lēmumu par piešķirtā finansējuma izlietojumu un atgūst neatbilstošos izdevumus" kuri paredz vienādu kārību valsts iestādēm un atvasinātām publiskām personām - pašvaldībām. (not.19.punkts)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finansējuma saņēmējs, kura īstenotajā projektā ir konstatēta šo noteikumu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 neatbilstība, kā rezultātā radušies neatbilstoši veikti izdevumi, ir valsts budžeta iestāde, </w:t>
            </w:r>
            <w:r w:rsidR="00000000" w:rsidRPr="00000000" w:rsidDel="00000000">
              <w:rPr>
                <w:b w:val="1"/>
                <w:u w:val="single"/>
                <w:rtl w:val="0"/>
              </w:rPr>
              <w:t xml:space="preserve">pašvaldība</w:t>
            </w:r>
            <w:r w:rsidR="00000000" w:rsidRPr="00000000" w:rsidDel="00000000">
              <w:rPr>
                <w:rtl w:val="0"/>
              </w:rPr>
              <w:t xml:space="preserve"> vai plānošanas reģions: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finansējuma saņēmējs, kura īstenotajā projektā ir konstatēta šo noteikumu </w:t>
            </w:r>
            <w:r w:rsidR="00000000" w:rsidRPr="00000000" w:rsidDel="00000000">
              <w:rPr>
                <w:rtl w:val="0"/>
              </w:rPr>
              <w:t xml:space="preserve">​</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 neatbilstība, kā rezultātā radušies neatbilstoši veikti izdevumi, ir pašvaldība, no valsts budžeta daļēji finansēta atvasināta publiska persona (izņemot plānošanas reģionu), budžeta nefinansēta iestāde, valsts kapitālsabiedrība, kura projektu īsteno tai deleģēto valsts pārvaldes uzdevumu ietvaros, sadarbības iestāde pēc neatbilstības konstatēšanas: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noteikt dažādu kārtību pašvaldībām un valsts iestādēm, it īpaši ņemot vērā spēkā esošo Ministru kabineta 2010.gada 10.augusta noteikumus Nr.740 "Kārtība, kādā ziņo par Eiropas Savienības struktūrfondu un Kohēzijas fonda ieviešanā konstatētajām neatbilstībām, pieņem lēmumu par piešķirtā finansējuma izlietojumu un atgūst neatbilstošos izdevumus" kuri paredz vienādu kārību valsts iestādēm un atvasinātām publiskām personām - pašvaldībām. (not.19.punkts)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finansējuma saņēmējs, kura īstenotajā projektā ir konstatēta šo noteikumu </w:t>
            </w:r>
            <w:r w:rsidR="00000000" w:rsidRPr="00000000" w:rsidDel="00000000">
              <w:rPr>
                <w:rtl w:val="0"/>
              </w:rPr>
              <w:t xml:space="preserve">​</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 neatbilstība, kā rezultātā radušies neatbilstoši veikti izdevumi, ir </w:t>
            </w:r>
            <w:r w:rsidR="00000000" w:rsidRPr="00000000" w:rsidDel="00000000">
              <w:rPr>
                <w:strike w:val="1"/>
                <w:rtl w:val="0"/>
              </w:rPr>
              <w:t xml:space="preserve">pašvaldība,</w:t>
            </w:r>
            <w:r w:rsidR="00000000" w:rsidRPr="00000000" w:rsidDel="00000000">
              <w:rPr>
                <w:rtl w:val="0"/>
              </w:rPr>
              <w:t xml:space="preserve"> no valsts budžeta daļēji finansēta atvasināta publiska persona (izņemot </w:t>
            </w:r>
            <w:r w:rsidR="00000000" w:rsidRPr="00000000" w:rsidDel="00000000">
              <w:rPr>
                <w:b w:val="1"/>
                <w:u w:val="single"/>
                <w:rtl w:val="0"/>
              </w:rPr>
              <w:t xml:space="preserve">pašvaldību un</w:t>
            </w:r>
            <w:r w:rsidR="00000000" w:rsidRPr="00000000" w:rsidDel="00000000">
              <w:rPr>
                <w:rtl w:val="0"/>
              </w:rPr>
              <w:t xml:space="preserve"> plānošanas reģionu), budžeta nefinansēta iestāde, valsts kapitālsabiedrība, kura projektu īsteno tai deleģēto valsts pārvaldes uzdevumu ietvaros, sadarbības iestāde pēc neatbilstības konstatēšanas: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sadarbības iestāde ir konstatējusi neatbilstību šo noteikumu </w:t>
            </w:r>
            <w:r w:rsidR="00000000" w:rsidRPr="00000000" w:rsidDel="00000000">
              <w:rPr>
                <w:rtl w:val="0"/>
              </w:rPr>
              <w:t xml:space="preserve">13.3. </w:t>
            </w:r>
            <w:r w:rsidR="00000000" w:rsidRPr="00000000" w:rsidDel="00000000">
              <w:rPr>
                <w:rtl w:val="0"/>
              </w:rPr>
              <w:t xml:space="preserve">apakšpunktā</w:t>
            </w:r>
            <w:r w:rsidR="00000000" w:rsidRPr="00000000" w:rsidDel="00000000">
              <w:rPr>
                <w:rtl w:val="0"/>
              </w:rPr>
              <w:t xml:space="preserve"> minētajā kārtībā, finansējuma saņēmējs neatbilstoši veiktos izdevumus atmaksā viena mēneša laikā no paziņojuma par neatbilstoši veikto izdevumu atmaksas pienākumu saņemšanas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noteikt citādu kārtību kāda tā noteikta spēkā esošo Ministru kabineta 2010.gada 10.augusta noteikumos Nr.740 "Kārtība, kādā ziņo par Eiropas Savienības struktūrfondu un Kohēzijas fonda ieviešanā konstatētajām neatbilstībām, pieņem lēmumu par piešķirtā finansējuma izlietojumu un atgūst neatbilstošos izdevumus" , lūdzam saglabāt spēkā esošo noteikumu 23. un 24.punktu vismaz attiecībā uz valsts iestādēm un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īstenotājs labprātīgi neatmaksā neatbilstoši veiktos izdevumus, Finanšu ministrija reizi ceturksnī informē Ministru kabinetu par visiem  gadījumiem. Par neatbilstoši veikto izdevumu atgūšanas dienu uzskata dienu, kad Ministru kabinetā izskata šo  informāciju. Ja Ministru kabinets lemj par atsevišķu neatbilstoši veikto izdevumu atgūšanu, par neatbilstoši veikto izdevumu atgūšanas dienu uzskata dienu, kad finansējuma saņēmējs ir izpildījis Ministru kabineta lēmumu. Par Ministru kabineta lēmumu vadošā iestāde piecu darbdienu laikā pēc attiecīgās Ministru kabineta sēdes elektroniski informē  iesasitītās iestādes, kā arī neatbilstošus izdevumus veikušās tiešās vai pastarpinātās valsts pārvaldes iestādes, atvasinātas publiskas personas vai citas valsts iestādes augstākās iestādes vadītāju.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23-TA-937</w:t>
    </w:r>
    <w:r>
      <w:br/>
    </w:r>
    <w:r w:rsidR="00000000" w:rsidRPr="00000000" w:rsidDel="00000000">
      <w:rPr>
        <w:rtl w:val="0"/>
      </w:rPr>
      <w:t xml:space="preserve">Izdrukāts 30.05.2023. 14.13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23-TA-937</w:t>
    </w:r>
    <w:r>
      <w:br/>
    </w:r>
    <w:r w:rsidR="00000000" w:rsidRPr="00000000" w:rsidDel="00000000">
      <w:rPr>
        <w:rtl w:val="0"/>
      </w:rPr>
      <w:t xml:space="preserve">Izdrukāts 30.05.2023. 14.13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Atzinumi_23-TA-937.docx</dc:title>
</cp:coreProperties>
</file>

<file path=docProps/custom.xml><?xml version="1.0" encoding="utf-8"?>
<Properties xmlns="http://schemas.openxmlformats.org/officeDocument/2006/custom-properties" xmlns:vt="http://schemas.openxmlformats.org/officeDocument/2006/docPropsVTypes"/>
</file>