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23-TA-460: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6.1.1. specifiskā atbalsta mērķa „Pārejas uz klimatneitralitāti radīto ekonomisko, sociālo un vides seku mazināšana visvairāk skartajos reģionos” 6.1.1.3. pasākuma „Atbalsts uzņēmējdarbībai nepieciešamās publiskās infrastruktūras attīstībai, veicinot pāreju uz klimatneitrālu ekonomiku”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tekstu divās pēdējās rindkopās attiecībā uz vispārīgo un specifisko darbību definējumu.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Vispārīgās un specifiskās darbības ir minētas vadlīnijās “Horizontālais princips “Vienlīdzība, iekļaušana, nediskriminācija un pamattiesību ievērošana” vadlīnijas īstenošanai un uzraudzībai  (2021–2027)”. Piemēram, viena no </w:t>
            </w:r>
            <w:r w:rsidR="00000000" w:rsidRPr="00000000" w:rsidDel="00000000">
              <w:rPr>
                <w:b w:val="1"/>
                <w:u w:val="single"/>
                <w:rtl w:val="0"/>
              </w:rPr>
              <w:t xml:space="preserve">vispārīgajām</w:t>
            </w:r>
            <w:r w:rsidR="00000000" w:rsidRPr="00000000" w:rsidDel="00000000">
              <w:rPr>
                <w:rtl w:val="0"/>
              </w:rPr>
              <w:t xml:space="preserve"> horizontālā principa  darbībām ir publisko iepirkumu veikšana sociāli atbildīgā veidā (iepirkumos, kur tas ir iespējams)  – pērkot ētiski ražotus produktus un pakalpojumus un izmantojot publiskās iepirkumu procedūras, lai radītu darbavietas, pienācīgus darba apstākļus, sekmētu sociālo un profesionālo iekļautību, kā arī veicinātu labākus darba nosacījumus cilvēkiem ar invaliditāti un nelabvēlīgā situācijā esošiem cilvēkiem.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w:t>
            </w:r>
            <w:r w:rsidR="00000000" w:rsidRPr="00000000" w:rsidDel="00000000">
              <w:rPr>
                <w:b w:val="1"/>
                <w:u w:val="single"/>
                <w:rtl w:val="0"/>
              </w:rPr>
              <w:t xml:space="preserve">specifiskā</w:t>
            </w:r>
            <w:r w:rsidR="00000000" w:rsidRPr="00000000" w:rsidDel="00000000">
              <w:rPr>
                <w:rtl w:val="0"/>
              </w:rPr>
              <w:t xml:space="preserve"> horizontālā principa darbība izriet no pasākuma atbalstāmo darbību un projekta satura un ir tāda darbība, kas īpaši veicina vides un informācijas piekļūstamību personām ar kustību, redzes, dzirdes vai garīga rakstura traucējumiem, vecāka gadagājuma cilvēkiem un vecākiem ar maziem bērniem. Piemēram, plānojot būves dizainu, tiks ņemts vērā daudzveidības un iekļaušanas princips, balstoties uz cilvēku ar invaliditāti, t.sk. bērnu, vecāku ar maziem bērniem un senioru vajadzībām ne vien uz fizisku piekļūšanu būvei, bet arī uz specifiskām vajadzībām attiecībā uz būves noformējumu, lietojamību un funkciju.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23-TA-460</w:t>
    </w:r>
    <w:r>
      <w:br/>
    </w:r>
    <w:r w:rsidR="00000000" w:rsidRPr="00000000" w:rsidDel="00000000">
      <w:rPr>
        <w:rtl w:val="0"/>
      </w:rPr>
      <w:t xml:space="preserve">Izdrukāts 15.06.2023. 17.01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23-TA-460</w:t>
    </w:r>
    <w:r>
      <w:br/>
    </w:r>
    <w:r w:rsidR="00000000" w:rsidRPr="00000000" w:rsidDel="00000000">
      <w:rPr>
        <w:rtl w:val="0"/>
      </w:rPr>
      <w:t xml:space="preserve">Izdrukāts 15.06.2023. 17.01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Atzinumi_23-TA-460.docx</dc:title>
</cp:coreProperties>
</file>

<file path=docProps/custom.xml><?xml version="1.0" encoding="utf-8"?>
<Properties xmlns="http://schemas.openxmlformats.org/officeDocument/2006/custom-properties" xmlns:vt="http://schemas.openxmlformats.org/officeDocument/2006/docPropsVTypes"/>
</file>