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759 "Invaliditātes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būtiski paplašināts gan nododamo datu apjoms, gan iestāžu loks, kurām paredzētas tiesības piekļūt Invaliditātes informācijas sistēmā iekļautajiem datiem, anotācijā nav pietiekami detalizēti izvērtēta datu apstrādes atbilstība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atbilstoši vadlīniju par anotācijas aizpildīšanu 54.-55.lpp norādītajam. Vadlīnijas pieejamas šeit: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paredz paplašināt iestāžu piekļuvi Invaliditātes informācijas sistēmai, piešķirot vairākām institūcijām tiesības saņemt un apstrādāt noteiktus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Invaliditātes informācijas sistēmā iekļautie dati lielākoties ir uzskatāmi par īpašās kategorijas personas datiem saskaņā ar Vispārīgās datu aizsardzības regulas (turpmāk – Datu regula) 9. pantu, jo tie attiecas uz personas veselības stāvokli, darbspēju zaudējumu un invaliditātes cēloņiem. Šāda datu apstrāde ir pieļaujama tikai izņēmuma gadījumos, ja ir piemērojams kāds no Datu regulas 9. panta 2. punktā paredzētajiem izņēmumiem (tiesiskajiem pamatiem) un tiek nodrošinātas atbilstošas drošības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ne par visām iestādēm ir iespējams secināt, kādi konkrēti apstākļi pamato katras iestādes tiesības piekļūt īpašās kategorijas datiem, kā arī kādam nolūkam šie dati tiks izmantoti. Lai gan anotācijā norādīts, ka datu apstrāde nepieciešama iestāžu funkciju nodrošināšanai, šāds vispārīgs pamatojums nav pietiekams īpašās kategorijas datu apstrādei un piekļuvei datiem sistēmā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pozitīvi vērtējams, ka atsevišķām iestādēm, piemēram, Labklājības ministrijai un Nodarbinātības valsts aģentūrai (NVA), anotācijā ir sniegts salīdzinoši skaidrs un pamatots tiesiskais pamats datu apstrādei, kas ļauj izvērtēt šīs apstrādes atbilstību Datu regulas prasībām. Līdz ar to šāds detalizācijas līmenis būtu piemērojams arī citu institūciju gadījumā, lai nodrošinātu vienlīdzīgu un pārskatāmu pieeju datu nodošanas tiesiskā pamata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nosacījumiem datu apstrādei jābūt ne tikai balstītai uz tiesību aktā noteiktu uzdevumu, bet arī nepieciešamai un samērīgai konkrētā mērķa sasniegšanai. Turklāt tiesību aktam jāparedz konkrētas un atbilstošas garantijas datu subjekta 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projekta grozījumi paši par sevi nevar būt pietiekams tiesiskais pamats datu apstrādei, ja konkrētās iestādes darbību regulējošie normatīvie akti neparedz attiecīgus uzdevumus, kuru izpildei nepieciešama piekļuve Invaliditātes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aicina pārskatīt īpašās kategorijas datu saņemošo iestāžu un organizāciju loku,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precīzi norādīt tiesisko pamatu katras institūcijas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apstrādes nolūku un nepieciešamo datu apjomu, pamatojot katra datu lauka nepieciešamību konkrētās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datu aizsardzības garantijas, tostarp piekļuves kontroles un auditēšanas mehānismus, kā arī novērtēt nepieciešamību veikt novērtējumu par ietekmi uz datu aizsardzību saskaņā ar Datu regulas 35.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Renārs Pugacis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09.10.2025.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09.10.2025.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Atzinumi_25-TA-1510.docx</dc:title>
</cp:coreProperties>
</file>

<file path=docProps/custom.xml><?xml version="1.0" encoding="utf-8"?>
<Properties xmlns="http://schemas.openxmlformats.org/officeDocument/2006/custom-properties" xmlns:vt="http://schemas.openxmlformats.org/officeDocument/2006/docPropsVTypes"/>
</file>