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9 419 000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finansējums investīcijai 8 064 000 </w:t>
            </w:r>
            <w:r w:rsidR="00000000" w:rsidRPr="00000000" w:rsidDel="00000000">
              <w:rPr>
                <w:i w:val="1"/>
                <w:rtl w:val="0"/>
              </w:rPr>
              <w:t xml:space="preserve">euro</w:t>
            </w:r>
            <w:r w:rsidR="00000000" w:rsidRPr="00000000" w:rsidDel="00000000">
              <w:rPr>
                <w:rtl w:val="0"/>
              </w:rPr>
              <w:t xml:space="preserve"> apmērā un valsts budžeta finansējums pievienotās vērtības nodokļa izmaksu segšanai ne vairāk kā 1 355 000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2.punktā norādīto finansējumu apmēru sadalījumā pa finansējuma avotiem, ņemot vērā anotācijas 3.sadaļas 6.punktā un projekta pasē norādīto informāciju attiecībā par PVN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Projekta pabeigšanas, lai nodrošinātu Projekta rezultātu uzturēšanu, atbalstīt 8 (astoņu) amata vietu izveidi Valsts reģionālās attīstības aģentūrā un to izveidei un uzturēšanai nepieciešamās izmaksas ne vairāk kā 592 738 </w:t>
            </w:r>
            <w:r w:rsidR="00000000" w:rsidRPr="00000000" w:rsidDel="00000000">
              <w:rPr>
                <w:i w:val="1"/>
                <w:rtl w:val="0"/>
              </w:rPr>
              <w:t xml:space="preserve">euro</w:t>
            </w:r>
            <w:r w:rsidR="00000000" w:rsidRPr="00000000" w:rsidDel="00000000">
              <w:rPr>
                <w:rtl w:val="0"/>
              </w:rPr>
              <w:t xml:space="preserve"> pirmajā gadā un 553 626 </w:t>
            </w:r>
            <w:r w:rsidR="00000000" w:rsidRPr="00000000" w:rsidDel="00000000">
              <w:rPr>
                <w:i w:val="1"/>
                <w:rtl w:val="0"/>
              </w:rPr>
              <w:t xml:space="preserve">euro</w:t>
            </w:r>
            <w:r w:rsidR="00000000" w:rsidRPr="00000000" w:rsidDel="00000000">
              <w:rPr>
                <w:rtl w:val="0"/>
              </w:rPr>
              <w:t xml:space="preserve"> turpmāk ik gadu, ko Vides aizsardzības un reģionālās attīstības ministrijai pieprasīt valsts budžetā papildus normatīvajos aktos noteiktajā kārtībā pēc Projekta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7.punktu norādot, ka jautājums par papildu valsts budžeta finansējuma piešķiršanu astoņām jaunām amata vietām projekta uzturēšanas nodrošināšanai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attiecīgi precizējot arī anotācijas 3.sadaļas 6.punktu un punktu “Cita informācija”. Vienlaikus vēršam uzmanību, ka saistībā ar jaunu amata vietu izveidošanu būtisks ir Valsts kancelejas viedoklis, kura nodrošina valsts pārvaldes un cilvēkresursu attīstības politikas izstrādi, koordinē un pārrauga tās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1.6.sadaļā “Cita informācija” ir iekļauta informācija, ka “VRAA kā finansējuma saņēmējam sniegtais atbalsts nav kvalificējams kā komercdarbības atbalsts, jo tas tiks piešķirts valsts deleģētas funkcijas veikšanai.”. Ņemot vērā, ka tā ir būtiska informācija projekta izvērtēšanai, lūdzam šo informāciju iekļaut arī projekta pases 8.sadaļā. Vienlaikus, ņemot vērā, ka projekta pasē ir norādīts, ka “projekta ietvaros kā sadarbības partneri tiks iesaistīti VARAM un LIAA, lūdzam anotācijā un pasē iekļaut informāciju un argumentētu pamatojumu tam, vai sniegtais atbalsts projekta partneriem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atsauci MK rīkojuma projekta 1.pielikumā (projekta pasē), skaidrojot projekta pases 4.3.-4.4.punktā norādīto izmaksu maksimālo apmēru, ka tas iespējamas tikai tādā gadījumā, ja citā projekta izmaksu pozīcijā būs izmaksu samazinājums un netiks pārsniegts projekta paredzētais kopējais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pasi ar informāciju, ka īstenojot projektu netiks pārsniegts kopējais projektam piešķirtais Atveseļošanas un noturības mehānisma plāna finansējuma 8 064 000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projektu ar informāciju, ka projekta īstenošanas laikā netiks izveidotas papildu valsts pārvaldes amata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skaidrot, kā noteikts PVN izmaksu apmērs, ņemot vērā, ka no šobrīd sniegtās informācijas nav izsekojams tā aprēķins, vienlaikus norādām, ka atlīdzības maksājumiem PVN nepiemēro.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2.pielikumā (attīstības plāns) 8.punktā norādīto informāciju, ka papildus nepieciešamo amatu vietu izveidei un uzturēšanai indikatīvi paredzēts pieprasīt līdz 222 277 euro apmērā gadā, lūdzam skaidrot vai precizēt anotācijas 3.sadaļā norādīto informāciju un MK rīkojuma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pamatojoties uz Valsts kancelejas 2022. agada 1. novembra vēstuli Nr. 2022-7.3.1./114-2797, valsts pārvaldes amata vietu izveide ir jāsaskaņo ar Valsts kanceleju. Tādējādi Lūdzam precizēt anotācijas 3. sadaļas 7. punktā sniegto informāciju attiecībā uz jaunu amatu vietu izveidi projekta īstenošanas laikā. Vienlaikus aicinām paredzēt anotācijā un pases projektā, ka projekts tiks īstenots ar esošajiem valsts pārvaldes nodarbināto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pases 2.2.apakšpunkta 2.punktā minētās investīcijas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pases 7.punkta skaidrojuma sadaļā vārdu "eiro" ar vārdu "euro", ņemot vērā valūtas pierakstu.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2.pielikuma 5.punktā norādīt saīsinājumu "VRAA" un "LVRTC" atšifrējumus, ņemot vērā, ka iepriekš tekstā tas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2.pielikuma 6.punktā frāzi "Vides aizsardzības un reģionālās attīstības ministrija" ar vārdu "VARAM", ņemot vērā iepriekš tekstā atrunāto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2.pielikuma 6. un 7.punktā atrunāt saīsinājuma "ERAF" atšifrējumu. Atbilstošu precizējumu lūdzu veikt arī 3.pielikumā.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1.punkta 8.punktā norādīt valūtu pie skaitļa "484 000,00"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pārskatīt un vienkāršot projekta pārvaldības sistēmu, kura paredz četru pakāpju līmeni. Vēršam uzmanību, ka pases projekta 6.sadaļā minēto veidojumu funkcijas var pārklāties un dublēties.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"E-pakalpojumu ietvara platformas kā pakalpojuma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noteikto saīsinājumu, lūdzam 3.pielikuma 2.punktā aizstāt vārdus "Valsts reģionālās attīstības aģentūra" ar vārdu "VRAA"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"E-pakalpojumu ietvara platformas kā pakalpojuma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2.pielikma 5.punktā saīsinājuma "API" atšifrējumu, ņemot vērā, ka iepriekš tekstā tas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svītrot atsauci uz lēmumu par Latvijas iesniegtā Atveseļošanas fonda plāna novērtējumu, kas pieņemts ar Eiropas Padomes 13.07.2021. Īstenošanas lēmumu par Latvijas atveseļošanas un noturības plāna novērtējuma apstiprināšanu (ST 10157/21, ST 10157/21 ADD 1), ņemot vērā, ka tas neparedz prasības investīcijas projekta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ietekmi uz Vides reģionālās attīstības aģentūru kā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jau iestājies 2023.gads, aicinām anotācijas 3.sadaļā kā kārtējo gadu norādīt 2023.gadu.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citiem nolūka "Digitālo pakalpojumu koplietošanas platformas attīstība, vienotās saziņas platformas attīstība un dokumentu pārvaldības platformu integrācija, Valsts un pašvaldības vienotā klientu apkalpošanas centru tīkla izvēršana un pakalpojuma sniegšanas atbalsta paplašināšana" ietvaros plānotajiem projektiem, norādot projektu nosaukumus un Atveseļošanas un noturības mehānisma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mehānisma plāna apstiprināto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13.01.2023.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13.01.2023.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