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nodokļiem un nodevām"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nosūta pieprasījumu elektronisko sakaru komersantiem par piekļuves ierobežošanu Latvijas Republikā domēna vārdam vai interneta protokola (IP) adresei.".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atbilstoši Digitālo pakalpojuma akta 9.pantam tajos gadījumos, kad iestāde izdod lēmumu par tiešsaistes saskarnes ierobežošanu elektronisko sakaru tīklā vai domēna vārda lietošanas tiesību ierobežošana, šāda lēmuma adresātam būtu jābūt konkrēti šiem starpniecības pakalpojumu sniedzējiem (elektronisko sakaru komersantam vai domēna vārda sistēmas nodrošinātājam), jo faktiski starpniecības pakalpojumu sniedzēji ir tie, kas īstenos lēmumā norādīto tiesisko pienākumu izpildi, savukārt lēmums pārkāpējam tiek nosūtīts tikai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aicinām ietvert normu, ka lēmuma adresāts (starpniecības pakalpojumu sniedzējs) nav atbildīgs par zaudējumiem, kas trešām personām radīti šā panta piektajā daļā minētā lēmuma izpildes dēļ. Sk., piemēram, Patērētāju tiesību aizsardzības likuma 26.</w:t>
            </w:r>
            <w:r w:rsidR="00000000" w:rsidRPr="00000000" w:rsidDel="00000000">
              <w:rPr>
                <w:vertAlign w:val="superscript"/>
                <w:rtl w:val="0"/>
              </w:rPr>
              <w:t xml:space="preserve">15</w:t>
            </w:r>
            <w:r w:rsidR="00000000" w:rsidRPr="00000000" w:rsidDel="00000000">
              <w:rPr>
                <w:rtl w:val="0"/>
              </w:rPr>
              <w:t xml:space="preserve">panta devīto daļu vai Elektronisko sakaru likuma 109.panta astoto daļu. Tas ir nepieciešams, lai nodrošināta starpniecības pakalpojumu sniedzējam augstāku aizsardzību tajā gadījumā, ja tam ir noteiktas līgumiskas vai citas saistības attiecībā pret pārkāpēju.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18.02.2025.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24-TA-151</w:t>
    </w:r>
    <w:r>
      <w:br/>
    </w:r>
    <w:r w:rsidR="00000000" w:rsidRPr="00000000" w:rsidDel="00000000">
      <w:rPr>
        <w:rtl w:val="0"/>
      </w:rPr>
      <w:t xml:space="preserve">Izdrukāts 18.02.2025.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Atzinumi_24-TA-151.docx</dc:title>
</cp:coreProperties>
</file>

<file path=docProps/custom.xml><?xml version="1.0" encoding="utf-8"?>
<Properties xmlns="http://schemas.openxmlformats.org/officeDocument/2006/custom-properties" xmlns:vt="http://schemas.openxmlformats.org/officeDocument/2006/docPropsVTypes"/>
</file>