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mazākumtautību valodas un kultūrvēstures interešu izglītības programmas paraugu un tās īstenošanas vadlīnijām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23.08.2023.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23.08.2023.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