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ieņēmumu dienesta darbības pilnveides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Finanšu ministrijas precizēto informatīvā ziņojuma projektu “Par Valsts ieņēmumu dienesta darbības pilnveides pasākumiem” (ID 23-TA-3283) (turpmāk – Projekts) un izziņā paustajiem apsvērumiem attiecībā uz LTRK iepriekš paustajiem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Informējam, ka LTRK joprojām uztur iepriekš paustos iebildumus attiecībā uz Valsts ieņēmumu dienesta (turpmāk - VID) Nodokļu un muitas policijas pārvaldes (turpmāk – NMPP) funkciju un uzdevumu nododošanu finanšu ministra pārraudzībā izveidotajai tiešās pārvaldes iestādei Nodokļu un muitas policijai.</w:t>
            </w:r>
            <w:r w:rsidR="00000000" w:rsidRPr="00000000" w:rsidDel="00000000">
              <w:rPr>
                <w:rtl w:val="0"/>
              </w:rPr>
              <w:t xml:space="preserve"> LTRK kopumā atbalsta risinājumu nodalīt kriminālizmeklēšanas funkcijas, taču nevaram piekrist Finanšu ministrijas paustajiem argumentiem, kādēļ NMPP nebūtu iespējams iekļaut Valsts policijas sastāvā. Valsts policijā jau šobrīd ir vairākas struktūrvienības, tostarp Ekonomisko noziegumu apkarošanas pārvalde, kura cita starpā jau šobrīd nodarbojas ar finanšu pārkāpumiem, ES fondu izkrāpšanu u.tml., kas saistāms arī ar nodokļu nemaksāšanu vai narkotiku izplatīšanu, tirdzniecību, kontrabandu, kas bieži saistās ar nelikumīgi ievestajām precēm. Minētais liecina, ka, NMPP iekļaujot Valsts policijas struktūrā, var efektivizēt šādu nozieguma veidu izmeklēšanu. Turklāt, ja NMPP tiktu pakļauta Finanšu ministrijai, LTRK pauž šaubas, vai šāds piedāvājums efektivizētu publisko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Finanšu ministrijas paustajiem argumentiem, proti, ka ir iespējama ievērojama darbinieku aizplūšana no nodokļu un muitas policijas dēļ neatbilstības dienesta gaitas prasībām un izdienas pensiju sistēmas izmantošanas Iekšlietu ministrijas resorā, kā arī par riskiem saistībā ar Moneyval vērtējumu, LTRK vērš uzmanību, ka tāpat joprojām pastāv variants NMPP kā atsevišķu iestādi iekļaut iekšlietu resorā, un paralēli turpināt risināt gan izdienu pensiju, gan dienesta pakāpju jautājumu. Tāpat arī nav saprotami iemesli, kādēļ Moneyval riski būtu mazāki, ja NMPP tiek nodots finanšu ministra pārraudzībā, nevis Iekšlietu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Kā kompromisu LTRK var atbalstīt, ja NMPP atdalīšanu no VID un pievienošanu zem iekšlietu ministrijas resora veic divos posmos, pirmajā to izveidojot zem Finanšu ministrijas, taču līdz 31.12.2026., identificējot visas nepieciešamās darbības un veicot priekšdarbus, zem Iekšlietu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23-TA-3283</w:t>
    </w:r>
    <w:r>
      <w:br/>
    </w:r>
    <w:r w:rsidR="00000000" w:rsidRPr="00000000" w:rsidDel="00000000">
      <w:rPr>
        <w:rtl w:val="0"/>
      </w:rPr>
      <w:t xml:space="preserve">Izdrukāts 19.01.2024.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23-TA-3283</w:t>
    </w:r>
    <w:r>
      <w:br/>
    </w:r>
    <w:r w:rsidR="00000000" w:rsidRPr="00000000" w:rsidDel="00000000">
      <w:rPr>
        <w:rtl w:val="0"/>
      </w:rPr>
      <w:t xml:space="preserve">Izdrukāts 19.01.2024.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Atzinumi_23-TA-3283.docx</dc:title>
</cp:coreProperties>
</file>

<file path=docProps/custom.xml><?xml version="1.0" encoding="utf-8"?>
<Properties xmlns="http://schemas.openxmlformats.org/officeDocument/2006/custom-properties" xmlns:vt="http://schemas.openxmlformats.org/officeDocument/2006/docPropsVTypes"/>
</file>