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Valsts ieņēmumu dienesta publiskās nodokļu parādnieku datubāzes un Nekustamā īpašuma nodokļa administrēšanas sistēmas pēdējās datu aktualizācijas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3.1.1.apakšpunktu, atbilstoši likumā "Par Vnodokļiem un nodevām" 18.panta pirmās daļas 8.punktā noteiktajai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Valsts ieņēmumu dienesta administrēto nodokļu (nodevu) parādnieku datubāzes un Nekustamā īpašuma nodokļa administrēšanas sistēmas pēdējās datu aktualizācijas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Locs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ir tiesīga izmantot valsts platformu, ja tā atbilst šādām vispārējām kvalifikācijas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norādītās prasības nav atvieglojamas gadījumos, kad valsts platforma tiek izmantota tikai datu iesniegšanai šajā platformā, vai šim mērķim tiek izmantota specializēta programmsaskarne (API). Piemēram - Valsts ieņēmumu dienesta Elektroniskās deklarēšanas sistēmai ir izveidota programmsaskarne, lai nodrošinātu nodokļu maksātāju grāmatvedības sistēmās sagatavoto deklarāciju un pārskatu automatizētu nodošanu Valsts ieņēmumu dienestam. Šis risinājums pēc būtības nozīmē, ka juridiska persona (kas var būt arī fiziska persona) izmanto valsts pārvaldes platformu. Tai pat laikā šis risinājums ir domāts maksimālas automatizācijas nodrošināšanai ārkārtīgi plašam lietotāju lokam (faktiski - līdz pat jebkuram Latvijas nodokļu maksātājam) un iespējamie riski ir minimizēti (tiek iesniegti strukturēti dati, stingri noteiktā formātā). Praksē ne Valsts ieņēmumu dienestam, ne Satversmes aizsardzības birojam (ja šī valsts platforma būs iekļauta kritiskās infrastruktūras kopumā) var nepietikt resursu lai nodrošinātu visu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Locs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privātpersonas izvēlētais antivīrusu programmatūras izstrādātājs un uzturētājs ir reģistrēts Ziemeļatlantijas līguma organizācijas, Eiropas Savienības vai Eiropas Ekonomikas zonas dalībvalstī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Tehnoloģiskie risinājumi ne vienmēr pieļauj antivīrusa programmatūras izmantošanu (vai arī tie nedarbojas visos informācijas apstrādes posmos). Dažos gadījumos to lietderība ir apšaubāma. Projekta 2.4.7. un 2.4.8 apakšpunkti atsevišķi jāizvērtē no tehnoloģiskā viedokļa - vai tie (īpaši 2.4.7.) nav precizējami (nosakot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Locs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sniegts skaidrojums, kāpēc ir svarīgi noteikt nosacījumu par nodokļu parādu neesamību kā vispārējo kvalifikācijas prasību, un noteikumu projektā par nodokļu parāda neesamību iekļaujot atsauci uz likuma "Par nodokļiem un nodevām" 7.</w:t>
            </w:r>
            <w:r w:rsidR="00000000" w:rsidRPr="00000000" w:rsidDel="00000000">
              <w:rPr>
                <w:vertAlign w:val="superscript"/>
                <w:rtl w:val="0"/>
              </w:rPr>
              <w:t xml:space="preserve">4</w:t>
            </w:r>
            <w:r w:rsidR="00000000" w:rsidRPr="00000000" w:rsidDel="00000000">
              <w:rPr>
                <w:rtl w:val="0"/>
              </w:rPr>
              <w:t xml:space="preserve"> panta 2.punktu. Vēršam uzmanību, ka minētais pants definē, kas ir neizpildītas saistības nodokļu jomā un nodokļu parādu esamība ir viens no minētajiem gadījumiem. </w:t>
            </w:r>
            <w:r w:rsidR="00000000" w:rsidRPr="00000000" w:rsidDel="00000000">
              <w:rPr>
                <w:u w:val="single"/>
                <w:rtl w:val="0"/>
              </w:rPr>
              <w:t xml:space="preserve">Lūdzam anotācijā paskaidrot,</w:t>
            </w:r>
            <w:r w:rsidR="00000000" w:rsidRPr="00000000" w:rsidDel="00000000">
              <w:rPr>
                <w:rtl w:val="0"/>
              </w:rPr>
              <w:t xml:space="preserve"> kāpēc ir izvēlēta pieeja, lai konstatētu prasību atbilstību, vērtēt tikai daļu no neizpildītām saistībām nodokļu jomā, proti, tikai nodokļu parādus. Otrs gadījums, kas liecina par neizpildītām saistībām nodokļu jomā ir nodokļu deklarāciju neiesniegšana. Vēršam uzmanību, ka nodokļu maksātājs, kuram iespējams ar iesniegtajām nodokļu deklarācijām rastos pienākums noteiktajā termiņā un pilnā apmērā nomaksāt nodokļus un nodevas, apzināti nesniedz nodokļu deklarācijas normatīvajos aktos noteiktajos termiņos, lai tam neizveidotos nodokļu parāds, un tādējādi tas atbilstu vērtējamām prasībām, lai gan nebūtu tikušas izpildītas visas saistības nodokļu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10.08.2023.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w:t>
    </w:r>
    <w:r>
      <w:br/>
    </w:r>
    <w:r w:rsidR="00000000" w:rsidRPr="00000000" w:rsidDel="00000000">
      <w:rPr>
        <w:rtl w:val="0"/>
      </w:rPr>
      <w:t xml:space="preserve">Izdrukāts 10.08.2023.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Atzinumi_23-TA-93.docx</dc:title>
</cp:coreProperties>
</file>

<file path=docProps/custom.xml><?xml version="1.0" encoding="utf-8"?>
<Properties xmlns="http://schemas.openxmlformats.org/officeDocument/2006/custom-properties" xmlns:vt="http://schemas.openxmlformats.org/officeDocument/2006/docPropsVTypes"/>
</file>