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2006. gada 31. oktobra noteikumos Nr. 899 "Ambulatorajai ārstēšanai paredzēto zāļu un medicīnisko ierīču iegādes izdevumu kompensācijas kārtība""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1.2. apakšsadaļā ietverto informāciju, jo tā ir neskaidra, proti, no tajā minētā izriet, ka projekts stāsies spēkā 2023. gada 1. novembrī, bet projekts neparedz, ka noteikumi stāsies spēkā 2023. gada 1.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1.2. apakšsadaļu ar pamatojumu par projekta spēkā stāšanās termiņu un projektā paredzētajā Ministru kabineta 2006. gada 31. oktobra noteikumu Nr. 899 "Ambulatorajai ārstēšanai paredzēto zāļu un medicīnisko ierīču iegādes izdevumu kompensācijas kārtība" (turpmāk – noteikumi) 145.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Šo noteikumu 1. pielikuma 5.14.2., 5.17.1., 6.2.1., 7.5., 14.3.4. un 16.1. punktā minētos kompensēšanas noteikumus piemēro ar 2023. gada 1. novembri.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ceturtā daļa noteic, ka </w:t>
            </w:r>
            <w:r w:rsidR="00000000" w:rsidRPr="00000000" w:rsidDel="00000000">
              <w:rPr>
                <w:u w:val="single"/>
                <w:rtl w:val="0"/>
              </w:rPr>
              <w:t xml:space="preserve">normatīvajam aktam vai tā daļai nav atpakaļejoša spēka</w:t>
            </w:r>
            <w:r w:rsidR="00000000" w:rsidRPr="00000000" w:rsidDel="00000000">
              <w:rPr>
                <w:rtl w:val="0"/>
              </w:rPr>
              <w:t xml:space="preserve">,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šobrīd ir 2023. gada oktobra vidus, lūdzam izvērtēt, vai iespējams, ka projekts tiks izskatīts Ministru kabineta sēdē līdz 2023. gada oktobra beigām, un nepieciešamības gadījumā attiecīgi precizēt projektā paredzēto  noteikumu 145. punktu, kā arī anotācijas 1.2.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projektā paredzētajā noteikumu 145. punktā ietverto regulējumu, projektā paredzēto noteikumu 1. pielikumu vai anotācijā ietverto informāciju, jo projektā paredzētajā noteikumu 1. pielikumā nav 5.17.1. un 14.3.4. apakšpunkta, kā arī no anotācijas 1.3. un 2.1. apakšsadaļā ietvertās informācijas izriet, ka projektā paredzētajā noteikumu 1. pielikumā tiek svītrots 7.5. un 16.1.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ka projektā paredzētais noteikumu 1. pielikuma 16.1. apakšpunkts, kas paredz diagnozi "Nepieciešamība imunizēt pret sezonālo gripu", tiek svītrots. Savukārt projektā paredzētajā noteikumu 1. pielikumā netiek svītrots 16.1. apakšpunkts. Ievērojot minēto, lūdzam precizēt projektā paredzēto noteikumu 1.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ka projektā paredzētais noteikumu 1. pielikums tiek papildināts ar 14.3.4. apakšpunktu, kas paredz diagnozi "Migrēna" ar kodiem G43.0-G43.3, G43.8, G43.9, nosakot 100 % kompensāciju. Savukārt projektā paredzētais noteikumu 1. pielikums netiek papildināts ar 14.3.4. apakšpunktu. Ievērojot minēto, lūdzam precizēt projektā paredzēto noteikumu 1.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ka projektā paredzētais noteikumu 1. pielikuma 7.5. apakšpunkts, kas paredz diagnozi "Sezonālā gripa, ja vīruss nav identificēts", tiek svītrots. Savukārt projektā paredzētajā noteikumu 1. pielikumā netiek svītrots 7.5. apakšpunkts. Ievērojot minēto, lūdzam precizēt projektā paredzēto noteikumu 1.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ka projektā paredzētais noteikumu 1. pielikuma 6.2.1. apakšpunkts tiek izteikts jaunā redakcijā, kas paredz diagnozi "Atopiskais dermatīts (neirodermīts)" ar kodiem L20.0; L20.8; L20.9, nosakot 100 % kompensāciju, izslēdzot kompensācijas ierobežojumu "bērniem līdz 18 g.". Savukārt projektā paredzētajā noteikumu 1. pielikuma 6.2.1. apakšpunktā ir ietverts kompensācijas ierobežojums "bērniem līdz 18 g.". Ievērojot minēto, lūdzam precizēt projektā paredzēto noteikumu 1. pielikuma 6.2.1.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ka noteikumu 1. pielikums tiek papildināts ar 5.17.1. apakšpunktu, kas paredz diagnozi "Dzemdes leiomioma" ar kodiem D25.0-D25,2, D25.9, nosakot zāļu 100 %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projektā paredzētajā noteikumu 1. pielikumā nav 5.17.1. apakšpunkta. Ievērojot minēto, lūdzam precizēt projektā paredzēto noteikumu 1.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23-TA-1805</w:t>
    </w:r>
    <w:r>
      <w:br/>
    </w:r>
    <w:r w:rsidR="00000000" w:rsidRPr="00000000" w:rsidDel="00000000">
      <w:rPr>
        <w:rtl w:val="0"/>
      </w:rPr>
      <w:t xml:space="preserve">Izdrukāts 17.10.2023.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23-TA-1805</w:t>
    </w:r>
    <w:r>
      <w:br/>
    </w:r>
    <w:r w:rsidR="00000000" w:rsidRPr="00000000" w:rsidDel="00000000">
      <w:rPr>
        <w:rtl w:val="0"/>
      </w:rPr>
      <w:t xml:space="preserve">Izdrukāts 17.10.2023.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Atzinumi_23-TA-1805.docx</dc:title>
</cp:coreProperties>
</file>

<file path=docProps/custom.xml><?xml version="1.0" encoding="utf-8"?>
<Properties xmlns="http://schemas.openxmlformats.org/officeDocument/2006/custom-properties" xmlns:vt="http://schemas.openxmlformats.org/officeDocument/2006/docPropsVTypes"/>
</file>