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Rīcības plāns "Cilvēkkapitāla attīstības stratēģija 2024.-2027.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26.08.2024. 11.02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26.08.2024. 11.02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