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24-TA-2791: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kustamās mantas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Saskaņā ar Publiskas personas mantas atsavināšanas likuma 43.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panta pirmo daļu atļaut Valsts tiesu ekspertīžu birojam nodot Ukrainai (Goda profesora M.S.Bokariusa vārdā nosauktajam tiesu ekspertīžu institūtam) bez atlīdzības valsts kustamo mantu saskaņā ar šī rīkojuma pielikumu.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1.punktu šādā redakcijā: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Saskaņā ar Publiskas personas mantas atsavināšanas likuma 43.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 panta pirmo daļu atļaut </w:t>
            </w:r>
            <w:r w:rsidR="00000000" w:rsidRPr="00000000" w:rsidDel="00000000">
              <w:rPr>
                <w:u w:val="single"/>
                <w:rtl w:val="0"/>
              </w:rPr>
              <w:t xml:space="preserve">Tieslietu ministrijai (</w:t>
            </w:r>
            <w:r w:rsidR="00000000" w:rsidRPr="00000000" w:rsidDel="00000000">
              <w:rPr>
                <w:rtl w:val="0"/>
              </w:rPr>
              <w:t xml:space="preserve">Valsts tiesu ekspertīžu birojam</w:t>
            </w:r>
            <w:r w:rsidR="00000000" w:rsidRPr="00000000" w:rsidDel="00000000">
              <w:rPr>
                <w:u w:val="single"/>
                <w:rtl w:val="0"/>
              </w:rPr>
              <w:t xml:space="preserve">)</w:t>
            </w:r>
            <w:r w:rsidR="00000000" w:rsidRPr="00000000" w:rsidDel="00000000">
              <w:rPr>
                <w:rtl w:val="0"/>
              </w:rPr>
              <w:t xml:space="preserve"> nodot Ukrainai (Goda profesora M.S.Bokariusa vārdā nosauktajam tiesu ekspertīžu institūtam) bez atlīdzības valsts kustamo mantu saskaņā ar šī rīkojuma pielikumu</w:t>
            </w:r>
            <w:r w:rsidR="00000000" w:rsidRPr="00000000" w:rsidDel="00000000">
              <w:rPr>
                <w:u w:val="single"/>
                <w:rtl w:val="0"/>
              </w:rPr>
              <w:t xml:space="preserve"> (kopējā bilances vērtība 70 535,08 </w:t>
            </w:r>
            <w:r w:rsidR="00000000" w:rsidRPr="00000000" w:rsidDel="00000000">
              <w:rPr>
                <w:i w:val="1"/>
                <w:u w:val="single"/>
                <w:rtl w:val="0"/>
              </w:rPr>
              <w:t xml:space="preserve">euro</w:t>
            </w:r>
            <w:r w:rsidR="00000000" w:rsidRPr="00000000" w:rsidDel="00000000">
              <w:rPr>
                <w:u w:val="single"/>
                <w:rtl w:val="0"/>
              </w:rPr>
              <w:t xml:space="preserve">)</w:t>
            </w:r>
            <w:r w:rsidR="00000000" w:rsidRPr="00000000" w:rsidDel="00000000">
              <w:rPr>
                <w:rtl w:val="0"/>
              </w:rPr>
              <w:t xml:space="preserve">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Inga Bērziņa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24-TA-2791</w:t>
    </w:r>
    <w:r>
      <w:br/>
    </w:r>
    <w:r w:rsidR="00000000" w:rsidRPr="00000000" w:rsidDel="00000000">
      <w:rPr>
        <w:rtl w:val="0"/>
      </w:rPr>
      <w:t xml:space="preserve">Izdrukāts 12.11.2024. 13.18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24-TA-2791</w:t>
    </w:r>
    <w:r>
      <w:br/>
    </w:r>
    <w:r w:rsidR="00000000" w:rsidRPr="00000000" w:rsidDel="00000000">
      <w:rPr>
        <w:rtl w:val="0"/>
      </w:rPr>
      <w:t xml:space="preserve">Izdrukāts 12.11.2024. 13.18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