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skaidrojot projekta regulējuma būtību un tādējādi nodrošinot tiesību normu adresātiem pilnīgu un precīzu projekta izpratni, nevis vienkārši pārrakstīt tā saturu. 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netiek skaidrots, kā precīzi saprotams un praksē piemērojams projekta 1. punktā ietvertais izdevumu attiecināmības nosacījums "</w:t>
            </w:r>
            <w:r w:rsidR="00000000" w:rsidRPr="00000000" w:rsidDel="00000000">
              <w:rPr>
                <w:i w:val="1"/>
                <w:rtl w:val="0"/>
              </w:rPr>
              <w:t xml:space="preserve">[..] </w:t>
            </w:r>
            <w:r w:rsidR="00000000" w:rsidRPr="00000000" w:rsidDel="00000000">
              <w:rPr>
                <w:i w:val="1"/>
                <w:u w:val="single"/>
                <w:rtl w:val="0"/>
              </w:rPr>
              <w:t xml:space="preserve">kas neietekmē šo noteikumu 4.1. apakšpunktā noteiktā rādītāja sasniegšanu</w:t>
            </w:r>
            <w:r w:rsidR="00000000" w:rsidRPr="00000000" w:rsidDel="00000000">
              <w:rPr>
                <w:i w:val="1"/>
                <w:rtl w:val="0"/>
              </w:rPr>
              <w:t xml:space="preserve"> ir 2026.gada 31.oktobris.</w:t>
            </w:r>
            <w:r w:rsidR="00000000" w:rsidRPr="00000000" w:rsidDel="00000000">
              <w:rPr>
                <w:rtl w:val="0"/>
              </w:rPr>
              <w:t xml:space="preserve">", proti, no normas neizriet, vai norāde, ka rādītāja sasniegšana netiek ietekmēta, attiecas uz normas adresātu, kam jānodrošina, ka rādītāju sasniegšana netiek ietekmēta, vai tas izriet no konkrētā regulējuma (kā deklaratīva norāde par normas atbilstību rādītājiem), vai attiecināmības termiņš tiek noteikts konkrētām aktivitātēm (līdzīgi kā projekta 2. punktā). Ja tas izriet no konkrētā regulējuma, minētā norāde būtu svītrojama kā deklaratīva, bet pārējos gadījumos aicinām normu redakcionāli precizēt, piemēram, paredzot attiecīgu pienākumu nodrošināt vai norādot uz kādām aktivitātēm regulējums attiecināms, izvairoties no norādes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izvērsti skaidrot anotācijā, nepieciešamības gadījumā precizējot projektu, kādos gadījumos un kārtībā Centrālā finanšu un līgumu aģentūra saskaņā ar projekta 2. punktu atsaka pagarinājumu (piem., vai iesniedzami arī pierādījumi, vai tiek izdots administratīvais akts, vai tiek slēgti līguma grozījumi, kādas ir tiesiskās sekas, ja pagarinājums netiek piešķirts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projekta grozījumu atbilstību Eiropas Parlamenta un Padomes 2021. gada 12. februāra Regulai (ES) 2021/241 , ar ko izveido Atveseļošanas un noturības mehānismu, proti, vai projektā noteiktie termiņi neietekmē maksājuma pieprasījuma iesniegšanu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projektu īsteno ne ilgāk kā līdz 2026. gada 31.augustam. Finansējuma saņēmējs var lūgt Centrālo finanšu un līgumu aģentūru (turpmāk – aģentūra) pamatojot objektīvu nepieciešamību, pagarināt projekta darbību īstenošanas termiņu konkrētām darbībām, kas nav saistītas ar projekta mērķa sasniegšanu, bet ne ilgāk kā līdz 2026. gada 31.oktobrim un maksājumus projektā veikt ne ilgāk kā līdz 2026. gada 31. oktobrim, ievērojot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terminoloģijas konsekvenci un salāgot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 Noteikumi) redakciju. Piemēram, Noteikumos lietots formulējums "</w:t>
            </w:r>
            <w:r w:rsidR="00000000" w:rsidRPr="00000000" w:rsidDel="00000000">
              <w:rPr>
                <w:i w:val="1"/>
                <w:rtl w:val="0"/>
              </w:rPr>
              <w:t xml:space="preserve">pirmā projektu iesniegumu atlases kārta</w:t>
            </w:r>
            <w:r w:rsidR="00000000" w:rsidRPr="00000000" w:rsidDel="00000000">
              <w:rPr>
                <w:rtl w:val="0"/>
              </w:rPr>
              <w:t xml:space="preserve">", bet projektā - arī "</w:t>
            </w:r>
            <w:r w:rsidR="00000000" w:rsidRPr="00000000" w:rsidDel="00000000">
              <w:rPr>
                <w:i w:val="1"/>
                <w:rtl w:val="0"/>
              </w:rPr>
              <w:t xml:space="preserve">pirmā atlases kārta</w:t>
            </w:r>
            <w:r w:rsidR="00000000" w:rsidRPr="00000000" w:rsidDel="00000000">
              <w:rPr>
                <w:rtl w:val="0"/>
              </w:rPr>
              <w:t xml:space="preserve">". Līdzīgi nepieciešams izvērtēt plānotos grozījumus Noteikumu 33. punktā, proti, to, vai ar "projekta mērķa sasniegšanai paredzētās darbības",  "projektā paredzētās darbības" un aktivitātēm, kas neietekmē šo noteikumu 4.1. apakšpunktā noteiktā rādītāja sasniegšanu, saprotams viens un tas pats, nepieciešamības gadījumā vienveidojot projektā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projekta 1. un 2. punkta saturs daļēji nepārklājas. Vēršam uzmanību, ka projekta 1. punkts nosaka, ka izdevumu attiecināšanas termiņš pirmās kārtas aktivitātēm, pie konkrēta nosacījuma, ir 2026.gada 31.oktobris, bet no projekta 2. punkta izriet, ka izdevumu attiecināmības termiņš automātiski nav 2026.gada 31.oktobris. Proti, finansējuma saņēmējs, pamatojot nepieciešamību, var lūgt Centrālo finanšu un līgumu aģentūru maksājumus veikt ne ilgāk kā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 tam jābūt vērstam uz pozitīvām izmaiņām, ko paredzēts panākt un jāatspoguļo, kādus konkrētus uzlabojumus vai ieguvumus projekts radīs.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projektam tiešām nav ietekme uz sabiedrību. Piem., projekta 4. un 5. punkts paredz grozījumus, kas pretēji skaidrotajam skar finansējuma saņēmējus. Nepieciešamības gadījumā aicinām attiecīgo anotācijas sadaļu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par darbībām, kas nav saistītas ar projekta mērķa sasniegšanu, līdz 2026. gada 1.novembrim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 un 5. punktā noteiktos termiņus, proti, vai tie ir saprātīgi un to adresātam reāli īstenojami. Projekta 2. punkts nosaka, ka maksājumu termiņu var pagarināt līdz 2026. gada 31. oktobrim (sestdiena), bet projekta 5. punkts nosaka, ka dokumentus, kas apliecina izmaksu pamatotību (t.sk. rēķinus un citus veiktos maksājumu apliecinošos dokumentus) Vadības informācijas sistēmā iesniedz līdz 2026. gada 1.novembrim (svētdiena). Pamatojoties uz izvērtējumu aicinām precizēt projektu vai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21.07.2026.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21.07.2026.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Atzinumi_26-TA-1485.docx</dc:title>
</cp:coreProperties>
</file>

<file path=docProps/custom.xml><?xml version="1.0" encoding="utf-8"?>
<Properties xmlns="http://schemas.openxmlformats.org/officeDocument/2006/custom-properties" xmlns:vt="http://schemas.openxmlformats.org/officeDocument/2006/docPropsVTypes"/>
</file>