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ārējā energoapgāde, elektronisko sakaru, ūdens un citu resursu apgādes vai novades sistēma, kas sastāv no pazemes vai virszemes cauruļvadu, kabeļu, vadu un tā tehnisko ietaišu kopuma, no vietējās nozīmes vai maģistrālā ārējā inženiertīkla, ūdens apgādes urbuma, notekūdeņu attīrīšanas būves, rezervuāra vai līdzīga objekta līdz būves ievada noslēgierīcei vai ievada sadalnei, tai skaitā starp divām vai vairākām būvēm vienas zemes vienības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piedāvātajā redakcijā nav ņemts vērā, ka ēkas ūdensvada ievadā pirms ārējas sienas vai uzreiz aiz tas bieži vien nav, bet kanalizācijas izvada gadījumā arī nemēdz būt noslēgierīce vai ievada sadalne, līdz ar ko, piedāvātajā definīcijā joprojām nav saprotams, kur atradīsies pievada otrais robežpunkts, kuram faktiski ir jābūt pie ēkas / būves ārējas sienas.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komunikācijā regulāri rodas pārpratumi un neskaidrības par to, kurā punktā sākas ūdensvada vai kanalizācijas pievads, un kurā punktā beidzās, un attiecīgi par atbildības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 piedāvāta redakcija problēmu atrisinātu.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ārējā energoapgāde, elektronisko sakaru, ūdens un citu resursu apgādes vai novades sistēma, kas sastāv no pazemes vai virszemes cauruļvadu, kabeļu, vadu un tā tehnisko ietaišu kopuma, no vietējās nozīmes vai maģistrālā ārējā inženiertīkla, ūdens apgādes urbuma, notekūdeņu attīrīšanas būves, rezervuāra vai līdzīga objekta līdz būves ievada noslēgierīcei vai ievada sadalnei vai ēkas / būves ārējai sienai, tai skaitā starp divām vai vairākām būvēm vienas zemes vienības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Krišjānis Krūmiņš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vai valdītāju, nepieciešamības gadījumā saņemot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vēršam uzmanību, ka SIA “Rīgas ūdens” iebildums netika pamatots ar to, ka tehniskie noteikumi būtu nepieciešami visos gadījumos, lai saskaņotu kādas darbības inženiertīkla aizsargjoslā, bet uz to, ka, ja tehniskie noteikumi atbilstoši normatīvajām regulējumam tika pieprasīti un saņemti, tad to izpilde, izstrādājot būvprojektu ir obligāta, nevis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pašlaik esošajām regulējumam sanāk, ka SIA “Rīgas ūdens” nevar pamatot būvprojekta saskaņojuma noraidījumu ar to, ka tehnisko noteikumu prasības nav ievērotas, no esošajā normatīva regulējumā to ievērošana nav noteikta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nepieciešamības gadījumā saņemot tehniskos noteikumus. Tehnisko noteikumu ievērošana ir obligāta pie projektēšanas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Krišjānis Krūmiņš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atšķirībā no pārējiem inženiertīklu turētājiem, SIA “Rīgas ūdens” izsniedz tehniskos noteikumus attiecībā uz divu veidu inženiertīkliem, līdz ar ko, arī darba laika patēriņš, apstrādājot vienu iesniegumu faktiski dubultojas.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Ūdensvada un kanalizācijas inženiertīkli Rīgas pilsētā ir vieni no vecākajiem Rīgas pilsētas inženiertīkliem (vecākie no tiem būvēti 19.gs. beigās), līdz ar to, tiem ir gara un komplicēta attīstības priekšvēsture.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Ūdensvads un kanalizācija parasti atrodas dziļāk par pārējiem inženiertīkliem, tāpēc SIA “Rīgas ūdens” tehnisko noteikumu sagatavošanas procesā daudz vairāk jāpievērš uzmanību situācijām un risinājumiem, kas var būtiski ietekmēt SIA “Rīgas ūdens” inženiertīklu funkcionalitāti un piekļuves iespējas tām nepieciešamo remontdarbu veikšanai vai avāriju novēršanai, kas attiecīgi prasa ievērojamu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tehniskos noteikumus, bieži ir nepieciešama esošo arhīva datu precizēšana un salīdzināšana ar reāli dabā esošo situāciju, kā rezultātā ir nepieciešams ilgāks laiks, lai veiktu arhīva vēsturisko materiālu izpēti, objektu apsekošanu dabā, salīdzinot reālo situāciju ar arhīva materiāliem, jauniegūtās un precizētās informācijas aktualizāciju Sabiedrības datu sistēmā. Iepriekš minētās aktivitātes ir laikietilpīgas un daudzkārt ir nepieciešams papildus laiks (ilgāks par Ministru kabineta 2014. gada 19. augusta noteikumu Nr. 500 "Vispārīgie būvnoteikumi" 17. punktā (turpmāk – VBN) noteiktajām 20 dienām), lai iegūto informāciju pilnvērtīgi izvērtētu un sagatavotu atbilstošus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pietiekamas kvalitātes nodrošināšanai arī citās valstīs termiņi ir samērīgi</w:t>
            </w:r>
            <w:r w:rsidR="00000000" w:rsidRPr="00000000" w:rsidDel="00000000">
              <w:rPr>
                <w:rtl w:val="0"/>
              </w:rPr>
              <w:t xml:space="preserve">, piemēram, Lielbritānijā </w:t>
            </w:r>
            <w:r w:rsidR="00000000" w:rsidRPr="00000000" w:rsidDel="00000000">
              <w:rPr>
                <w:u w:val="single"/>
                <w:rtl w:val="0"/>
              </w:rPr>
              <w:t xml:space="preserve">saīsināto </w:t>
            </w:r>
            <w:r w:rsidR="00000000" w:rsidRPr="00000000" w:rsidDel="00000000">
              <w:rPr>
                <w:rtl w:val="0"/>
              </w:rPr>
              <w:t xml:space="preserve">(</w:t>
            </w:r>
            <w:r w:rsidR="00000000" w:rsidRPr="00000000" w:rsidDel="00000000">
              <w:rPr>
                <w:u w:val="single"/>
                <w:rtl w:val="0"/>
              </w:rPr>
              <w:t xml:space="preserve">fast answers</w:t>
            </w:r>
            <w:r w:rsidR="00000000" w:rsidRPr="00000000" w:rsidDel="00000000">
              <w:rPr>
                <w:rtl w:val="0"/>
              </w:rPr>
              <w:t xml:space="preserve">) tehnisko noteikumu izsniegšanai paredzēts termiņš – trīs nedēļas: https://www.thameswater.co.uk/developers/larger-scale-developments/planning-your-development/water-and-wastewater-capacity.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grozījumos iekļauto tehnisko noteikumu izsniegšanas termiņu samazināšana nozīmēs to, ka attiecīgo prasību izpildei būs nepieciešams piesaistīt papildus cilvēkresursus t.sk. ūdenssaimniecības jomas speciālistus, kuru trūkumu jau šobrīd būtiski izjūtam tautsaimniecībā, kas attiecīgi rezultēsies ar izmaksu pieaugumu papildus resursu nodrošināšanai un neizbēgami ietekmēs ūdenssaimniecības pakalpojumu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pašlaik esošais vidējais darba dienu patēriņš tehnisko noteikumu izsniegšanai neatspoguļo to iesniegumu apjomu, kuru nav iespējams izsniegt VBN grozījumos paredzētajos termiņos, jo, piemēram, ja atbilžu 80% tiek sniegti vidēji 5-10 darba dienu laikā, bet 20% 20-28 dienu laikā - sarežģītas vēsturiskas situācijas dēļ vai komplicēto tehnisko risinājumu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šie tehnisko noteikumu  20% arī rādīs </w:t>
            </w:r>
            <w:r w:rsidR="00000000" w:rsidRPr="00000000" w:rsidDel="00000000">
              <w:rPr>
                <w:b w:val="1"/>
                <w:rtl w:val="0"/>
              </w:rPr>
              <w:t xml:space="preserve">būvniecības kvalitātes pazemināšanas riskus</w:t>
            </w:r>
            <w:r w:rsidR="00000000" w:rsidRPr="00000000" w:rsidDel="00000000">
              <w:rPr>
                <w:rtl w:val="0"/>
              </w:rPr>
              <w:t xml:space="preserve">, ūdenssaimniecības pakalpojumu tarifu pieauguma riskus, kas nav LR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nav attiecināms tikai uz SIA “Rīgas ūdens” investīciju projektiem, bet arī uz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Inženierbūvju īpašnieki vai tiesiskie valdītāji tehniskos noteikumus būvniecības ieceres īstenošanai izdod bez maksas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Krišjānis Krūmiņš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informējam, ka SIA “Rīgas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izvērtējot būvprojektu, neveic būvprojekta ekspertīzi, bet pārbauda tehnisko noteikumu prasību ievērošanu, ka arī to, vai paredzētie tehniskie risinājumi neradīs šķēršļus sabiedrisko ūdenssaimniecības pakalpojumu kvalitatīvajā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neveic būvprojektu noformēšanas kvalitātes pārbaudi un/vai LVS 1054:2020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informēts par 12.09.2024. izziņā sniegtajā apstrādes informācijā aprakstīto par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ūdensapgāde un notekūdeņu novadīšana pēc savas būtības nav jaunas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projektēšanas pakalpojumus sniedz būvspeciālisti;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bez būvnormatīviem nozarē ir arī Latvijas valsts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savu ārējo inženiertīklu ierīkošanu SIA “Rīgas Ūdens” nav tehnisko noteikumu izdevējs, bet gan būvniecības ierosinātājs un pats var lemt par sev nepieciešamo laiku, lai saskaņotu no savas puses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tas neatceļ iepriekš minētus pamatojumus SIA “Rīgas ūdens” iebildumiem, jo </w:t>
            </w:r>
            <w:r w:rsidR="00000000" w:rsidRPr="00000000" w:rsidDel="00000000">
              <w:rPr>
                <w:u w:val="single"/>
                <w:rtl w:val="0"/>
              </w:rPr>
              <w:t xml:space="preserve">tie nav attiecināmi tikai uz SIA “Rīgas ūdens” investīciju būvprojektiem</w:t>
            </w:r>
            <w:r w:rsidR="00000000" w:rsidRPr="00000000" w:rsidDel="00000000">
              <w:rPr>
                <w:rtl w:val="0"/>
              </w:rPr>
              <w:t xml:space="preserve">, bet arī uz visiem pārējiem.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atšķirībā no pārējiem inženiertīklu turētājiem, SIA “Rīgas ūdens” izvērtē būvprojektus attiecībā uz </w:t>
            </w:r>
            <w:r w:rsidR="00000000" w:rsidRPr="00000000" w:rsidDel="00000000">
              <w:rPr>
                <w:u w:val="single"/>
                <w:rtl w:val="0"/>
              </w:rPr>
              <w:t xml:space="preserve">divu </w:t>
            </w:r>
            <w:r w:rsidR="00000000" w:rsidRPr="00000000" w:rsidDel="00000000">
              <w:rPr>
                <w:rtl w:val="0"/>
              </w:rPr>
              <w:t xml:space="preserve">veidu inženiertīkliem, līdz ar ko, arī darba laika patēriņš, apstrādājot vienu iesniegumu faktiski dubultojas.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Ūdensvada un kanalizācijas inženiertīkli Rīgas pilsētā ir vieni no vecākajiem Rīgas pilsētas inženiertīkliem (vecākie no tiem būvēti 19.gs. beigās), līdz ar to, tiem ir gara un komplicēta attīstības priekšvēsture.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Ūdensvads un kanalizācija parasti atrodas dziļāk par pārējiem inženiertīkliem, tāpēc SIA “Rīgas ūdens” būvprojektu saskaņošanas procesā daudz vairāk jāpievērš uzmanību situācijām un risinājumiem, kas var būtiski ietekmēt SIA “Rīgas ūdens” inženiertīklu funkcionalitāti un piekļuves iespējas tām nepieciešamo remontdarbu veikšanai vai avāriju novēršanai, kas attiecīgi prasa ievērojamu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saskaņošanas process prasa ievērojamus resursus, jo ūdenssaimniecības jomā būvprojektu izstrāde un atbilstošie būvnormatīvi nav pietiekoši standartizēti, bet nepieciešamie Latvijas valsts standarti nav izstrādāti, līdz ar ko būvprojektu izstrāde notiek </w:t>
            </w:r>
            <w:r w:rsidR="00000000" w:rsidRPr="00000000" w:rsidDel="00000000">
              <w:rPr>
                <w:u w:val="single"/>
                <w:rtl w:val="0"/>
              </w:rPr>
              <w:t xml:space="preserve">pēc katra atsevišķa būvspeciālista ieskatiem</w:t>
            </w:r>
            <w:r w:rsidR="00000000" w:rsidRPr="00000000" w:rsidDel="00000000">
              <w:rPr>
                <w:rtl w:val="0"/>
              </w:rPr>
              <w:t xml:space="preserve">, līdz ar to saskaņošanas process vairākos gadījumos var pārsniegt sagatavotajos VBN grozījumos 27.3 punktā noteiktās 15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pietiekamas kvalitātes nodrošināšanai arī citās valstīs termiņi ir samērīgi</w:t>
            </w:r>
            <w:r w:rsidR="00000000" w:rsidRPr="00000000" w:rsidDel="00000000">
              <w:rPr>
                <w:rtl w:val="0"/>
              </w:rPr>
              <w:t xml:space="preserve">, piemēram, Lielbritānijā būvprojektu izvērtēšanas termiņš nav ierobežots: https://www.thameswater.co.uk/help/home-improvements/how-to-install-a-new-water-connection/how-to-install-a-new-water-connection.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grozījumos iekļauto būvprojektu saskaņošanas termiņu samazināšana nozīmēs to, ka attiecīgo prasību izpildei būs nepieciešams piesaistīt papildus cilvēkresursus t.sk. ūdenssaimniecības jomas speciālistus, kuru trūkumu jau šobrīd būtiski izjūtam tautsaimniecībā, kas attiecīgi rezultēsies ar izmaksu pieaugumu papildus resursu nodrošināšanai un neizbēgami ietekmēs ūdenssaimniecības pakalpojumu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pašlaik esošais vidējais darba dienu patēriņš būvprojektu izvērtēšanai neatspoguļo to iesniegumu apjomu, kuru nav iespējams izsniegt VBN grozījumos paredzētajos termiņos, jo, piemēram, ja atbilžu 80% tiek sniegti vidēji 5-10 darba dienu laikā, bet 20% 20-28 dienu laikā - sarežģītas vēsturiskas situācijas dēļ vai komplicēto tehnisko risinājumu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šie būvprojektu saskaņojumu 20% arī </w:t>
            </w:r>
            <w:r w:rsidR="00000000" w:rsidRPr="00000000" w:rsidDel="00000000">
              <w:rPr>
                <w:b w:val="1"/>
                <w:rtl w:val="0"/>
              </w:rPr>
              <w:t xml:space="preserve">rādīs būvniecības kvalitātes pazemināšanas riskus</w:t>
            </w:r>
            <w:r w:rsidR="00000000" w:rsidRPr="00000000" w:rsidDel="00000000">
              <w:rPr>
                <w:rtl w:val="0"/>
              </w:rPr>
              <w:t xml:space="preserve">, ūdenssaimniecības pakalpojumu tarifu pieauguma riskus, kas nav LR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Krišjānis Krūmiņš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5</w:t>
            </w:r>
            <w:r w:rsidR="00000000" w:rsidRPr="00000000" w:rsidDel="00000000">
              <w:rPr>
                <w:rtl w:val="0"/>
              </w:rPr>
              <w:t xml:space="preserve"> Inženierbūves īpašnieki vai tiesiskie valdītāji nav tiesīgi pieprasīt maksu par darbībām inženierbūvju aizsargjoslā, kā arī nav tiesīgi pieprasīt veikt darbības, kas nav tieši saistītas ar pieslēgšanos vai atslēgšanos no inženierbūvēm vai to šķērsošanu vai pārcelšanu, un nav tiesīgi prasīt maksu par izdoto tehnisko noteikumu izskaidrošanu vai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sistēma neļauj iesniegt iebildumus par tiem punktiem, kurus paredzēts svītrot, iebildums tiek iekļauts pie iepriekšēja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labai profesionālajai praksei tādā apjomā, lai 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vēršam uzmanību, ka SIA “Rīgas ūdens” iebildums netika pamatots ar to, ka esošo redakciju ir jāatstāj, jo citos normatīvajos aktos par to nekas nav minēts, bet gan ar to, ka ir būtiski norādīt, ka būvprojektu ir jāizstrādā atbilstoši labai profesionālai praksei. Līdz šim šī redakcija kalpoja par pamatojumu būvprojekta saskaņojumu noraidījumu gadījumos, ja secinājām, ka būvprojekta kvalitāte ir tik zemā, ka ir piemēroti nepārdomāti tehniskie risinājumi, kas pēc būvprojekta realizācijas kaitēs SIA “Rīgas ūdens”, kā sabiedrisko ūdenssaimniecības pakalpojumu sniedzējam (un bieži vien arī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attiecās uz risinājumiem, kas nav reglamentēti ne ar esošie Latvijas būvnormatīviem, ne ar esošiem Latvijas standartiem, tomēr pietiekami kompetentiem būvspeciālistam ir zināmi no mācību grāmatām un specializētām rokasgrāmatām. Diemžēl ir pietiekami liela būvspeciālistu daļa, kurai attiecīgas zināšanas pietrūkst, ko SIA “Rīgas ūdens” līdz šim risināja, noraidot attiecīgus būvprojektus, atsaucoties uz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šo VBN prasību,  SIA “Rīgas ūdens” vairs nevarēs pamatot būvprojekta saskaņojuma noraidīšanu, jo nebūs uz ka atsaukties iepriekš minētos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labai profesionālajai praksei tādā apjomā un detalizācijas pakāpē, lai būve pēc nodošanas ekspluatācija spētu pilnvērtīgi un racionāli funkcionēt.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Krišjānis Krūmiņš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darba projektu vai būvprojekta izmaiņas, ja ar būvniecības ierosinātāju noslēgtajā līgumā par būvprojekta izstrādi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sistēma neļauj pievienot iebildumus pie tiem punktiem, kurus paredzams svītrot, iebildums tiek iekļauts pie nākama 103.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vēršam uzmanību tam, ka SIA “Rīgas ūdens” iebildums netika pamatots ar to, ka esoša mērķa skaidrojums nodrošināja to, ka būvniecības ierosinātājs bija tiesīgs vienoties par darba rasējumu izstrādi un autoruzraudzību.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102.punkta svītrošana likvidēs skaidrību par autoruzraudzības mērķi un novājinās iepriekš veikto autoruzrauga kontroli, kas nodrošināja papildus būvdarbu kvalitātes kontroli, līdz ar ko, rezultātā, būvdarbu kvalitāte ievērojami kritīs.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mērķa definēšana ir ne mazāk svarīga, kā būvuzraudzības mērķa definēšana (117.p.).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Krišjānis Krūmiņš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19.09.2024.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19.09.2024.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