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neatbalstām nosacījumu par grupu māja (dzīvokļa) sniegšanas izmaksām – 10,66 euro stundā par personai individuāli sniegtu atbalstu, jo šāda izmaksu segšanas kārtība sarežģīs grupu mājas (dzīvokļa)  pakalpojuma administrēšanu, palielinās personāla noslogojumu, kā arī nav iespējams gūt pārliecību, ka plānotās izmaksas segs grupu mājas (dzīvokļa) pakalpojuma sniegšanas  faktiskos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grupu mājas (dzīvokļa) pakalpojuma specifiku,  atkārtoti aicinām izvērtēt iespēju projekta ietvaros saglabāt esošo grupu mājas (dzīvokļa) pakalpojuma izmaksu segšanas kārtību, t.i., nosakot grupu mājas (dzīvokļa) pakalpojuma sniegšanas izmaksas dienā vienai šo noteikumu 3. punktā minētajai mērķa grupas personai, lai pilnībā nodrošinātu grupu mājas (dzīvokļa) pakalpojumu kopumā, kura ietvaros tiek nodrošināts personāls, u.c., sociālā darbinieka, sociālā darba speciālistu un citu speciālistu individuālās konsultācijas. Grupu mājas (dzīvokļa) saņēmējiem tiek nodrošināta diennakts uzraudzība, palīdzība un atbalsts pašaprūpē vai, ja nepieciešams, sociālā aprūpe, sadzīves iemaņu apgūšana un uzturēšana, sociālo prasmju pilnveide, sabiedrībai pieņemamu saskarsmes iemaņu apgūšana, nodarbību forma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papildu prasībām, kas noteiktas normatīvajos aktos par prasībām sociālo pakalpojumu sniedzējiem, nodrošina mērķa grupas personai sociālo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šī Noteikumu punkta redakciju un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likums nosaka, ka grupu māja (dzīvoklis) — māja vai atsevišķs dzīvoklis, kurā personai ar garīga rakstura traucējumiem nodrošina mājokli, individuālu atbalstu sociālo problēmu risināšanā un, j</w:t>
            </w:r>
            <w:r w:rsidR="00000000" w:rsidRPr="00000000" w:rsidDel="00000000">
              <w:rPr>
                <w:u w:val="single"/>
                <w:rtl w:val="0"/>
              </w:rPr>
              <w:t xml:space="preserve">a nepieciešams,</w:t>
            </w:r>
            <w:r w:rsidR="00000000" w:rsidRPr="00000000" w:rsidDel="00000000">
              <w:rPr>
                <w:rtl w:val="0"/>
              </w:rPr>
              <w:t xml:space="preserve"> sociālo aprūpi. Attiecīgi aicinām papildināt 43.punktu, nosakot, ka sociālo aprūpi nodrošina, ja tas ir nepieciešams (atbilstoši personas vajadzībām). MK noteikumi Nr.338 Prasības sociālo pakalpojumu sniedzējiem jau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Grupu mājas pakalpojuma sniedzējs sociālā pakalpojuma sniegšanā iesaista sociālo darbinieku un sociālo rehabilitētāju vai </w:t>
            </w:r>
            <w:r w:rsidR="00000000" w:rsidRPr="00000000" w:rsidDel="00000000">
              <w:rPr>
                <w:u w:val="single"/>
                <w:rtl w:val="0"/>
              </w:rPr>
              <w:t xml:space="preserve">sociālo aprūpētāju,</w:t>
            </w:r>
            <w:r w:rsidR="00000000" w:rsidRPr="00000000" w:rsidDel="00000000">
              <w:rPr>
                <w:rtl w:val="0"/>
              </w:rPr>
              <w:t xml:space="preserve"> vai </w:t>
            </w:r>
            <w:r w:rsidR="00000000" w:rsidRPr="00000000" w:rsidDel="00000000">
              <w:rPr>
                <w:u w:val="single"/>
                <w:rtl w:val="0"/>
              </w:rPr>
              <w:t xml:space="preserve">aprūpētāju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Grupu mājas pakalpojuma sniedzējs klientam ar vidēji smagiem funkcionālajiem traucējumiem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w:t>
            </w:r>
            <w:r w:rsidR="00000000" w:rsidRPr="00000000" w:rsidDel="00000000">
              <w:rPr>
                <w:u w:val="single"/>
                <w:rtl w:val="0"/>
              </w:rPr>
              <w:t xml:space="preserve">atbalstu pašaprūpē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Grupu mājas pakalpojuma sniedzējs klientam ar smagiem un ļoti smagiem funkcionālajiem traucējumiem un klientiem ar ierobežotu rīcībspēju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w:t>
            </w:r>
            <w:r w:rsidR="00000000" w:rsidRPr="00000000" w:rsidDel="00000000">
              <w:rPr>
                <w:u w:val="single"/>
                <w:rtl w:val="0"/>
              </w:rPr>
              <w:t xml:space="preserve">palīdzību un atbalstu pašaprūp</w:t>
            </w:r>
            <w:r w:rsidR="00000000" w:rsidRPr="00000000" w:rsidDel="00000000">
              <w:rPr>
                <w:rtl w:val="0"/>
              </w:rPr>
              <w:t xml:space="preserve">ē vai, j</w:t>
            </w:r>
            <w:r w:rsidR="00000000" w:rsidRPr="00000000" w:rsidDel="00000000">
              <w:rPr>
                <w:u w:val="single"/>
                <w:rtl w:val="0"/>
              </w:rPr>
              <w:t xml:space="preserve">a nepieciešams, sociālo aprūpi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pakalpojumu atbilstoši prasībām, jau šobrīd klientiem tiek nodrošināti aprūpes pakalpojuma dažādi elementi atbilstoši vajadzībām un pašaprūpes spēju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šo noteikumu 43. punktā noteiktajā kārtībā veiktajā personas individuālo vajadzību novērtējumā ir atzīta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grupu mājas (dzivoklu) klienti pēc iespējas integrējami sabiedrībā, t.sk. ar pakalpojuma personāla atbalstu  izmantojot vispārīgos veselības aprūpes pakalpojumus (ģimenes ārsts, ārsti - speciālisti u.tml.) un ievērojot nozīmēto terapiju. Atbilstoši normatīvajiem aktiem pakalpojuma sniedzējam nav pienākums nodrošināt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Nr.555 Veselības aprūpes pakalpojumu organizēšanas un samaksas kārtība 3.4.nodaļa nosaka kārtību, kā organizējami </w:t>
            </w:r>
            <w:r w:rsidR="00000000" w:rsidRPr="00000000" w:rsidDel="00000000">
              <w:rPr>
                <w:u w:val="single"/>
                <w:rtl w:val="0"/>
              </w:rPr>
              <w:t xml:space="preserve">veselības aprūpes pakalpojumi mājās</w:t>
            </w:r>
            <w:r w:rsidR="00000000" w:rsidRPr="00000000" w:rsidDel="00000000">
              <w:rPr>
                <w:rtl w:val="0"/>
              </w:rPr>
              <w:t xml:space="preserve"> - veselības aprūpes pakalpojumu mājās ir tiesīgs nozīmēt ģimenes ārsts vai citi ārsti - speciālisti atbilstoši veselības nozari reglamentējošos aktos noteiktajai kārtībai, noteiktām diagnozēm. Pašvaldībām un sociālo pakalpojumu sniedzējiem, kas plānotas kā finansējuma saņēmējas, nav jānodrošina veselības aprūpe mājās, finansējumu šī pakalpojuma nodrošināšanai saņem NVD atlasīti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nosakot pienākumu veikt ārstniecību, atbilstoši MK noteikumiem Nr.388, pakalpojums reģistrējams ārstniecības iestāžu reģistrā vai slēdzams līgums par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Sniedzot šo noteikumu 32.2. un 32.3. apakšpunktā minētos pakalpojumus, finansējuma saņēmējs papildu prasībām, kas noteiktas normatīvajos aktos par prasībām sociālo pakalpojumu sniedzējiem, nodrošina mērķa grupas personai reģistrētas māsas sniegtus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nodrošināt reģistrētas māsas sniegtus veselības aprūpes pakalpojumus (kādus?) </w:t>
            </w:r>
            <w:r w:rsidR="00000000" w:rsidRPr="00000000" w:rsidDel="00000000">
              <w:rPr>
                <w:u w:val="single"/>
                <w:rtl w:val="0"/>
              </w:rPr>
              <w:t xml:space="preserve">dienas aprūpes centru un specializēto darbnīcu klientiem</w:t>
            </w:r>
            <w:r w:rsidR="00000000" w:rsidRPr="00000000" w:rsidDel="00000000">
              <w:rPr>
                <w:rtl w:val="0"/>
              </w:rPr>
              <w:t xml:space="preserve">. Šāda obligāta prasība ne tikai sadārdzina pakalpojumu, bet arī, ņemot vērā māsu trūkumu Latvijā, apdraud  iespēju izveidot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nosakot pienākumu veikt ārstniecību (māsas pakalpojumus), atbilstoši MK noteikumiem Nr.388, pakalpojums reģistrējams ārstniecības iestāžu reģistrā vai slēdzams līgums par ārpakalpojumu, kā arī šo sociālo pakalpojumu sniedzējiem nav noteikts pienākums nodrošināt veselības aprūpes pakalpojumus, tie nodrošināmi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medicīnas māsas piesaistes nepieciešamību un tās pienākumus klientu veselības aprūpē šajos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sabiedrībā balstītus sociālos maksas pakalpojumus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iespējamās mērķa grupas ir apvienotas vienā punktā. Loģiski domājot, varētu atšķetināt, uz kuru pakalpojumu kura mērķa grupa attiecas, taču, lai vēlāk nerastos liekas interpretācijas, priekšlikums ir tomēr nodalīt papildus atbalstāmās mērķa grupas pret katru izveidotās infrastruktūras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sabiedrībā balstītus sociālos maksas pakalpojumus šo noteikumu 32.1. izveidotajā infrastruktūrā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sabiedrībā balstītus sociālos maksas pakalpojumus šo noteikumu 32.2. izveidotajā infrastruktūrā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23.01.2024. 22.04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23.01.2024. 22.04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Atzinumi_23-TA-2128.docx</dc:title>
</cp:coreProperties>
</file>

<file path=docProps/custom.xml><?xml version="1.0" encoding="utf-8"?>
<Properties xmlns="http://schemas.openxmlformats.org/officeDocument/2006/custom-properties" xmlns:vt="http://schemas.openxmlformats.org/officeDocument/2006/docPropsVTypes"/>
</file>