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inovācijas kapacitātes stiprināšanu valsts pārvaldē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Eiropas Savienības Atveseļošanas un noturības mehānisma plāna finansējuma pārdali 2026. gadā 402 482 euro apmērā no 2. komponentes "Digitālā transformācija" 2.3. reformu un investīciju virziena "Digitālās prasmes" 2.3.2.2.i. investīcijas "Valsts un pašvaldību digitālās transformācijas prasmju un spēju attīstība" uz 6. komponentes "Likuma vara" 6.3. reformu un investīciju virziena "Publiskās pārvaldes modernizācija" 6.3.1.3.i investīciju "Publiskās pārvaldes inovācijas eko-sistēmas attīstība" (turpmāk – 6.3.1.3.i investīcija).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Atveseļošanas un noturības mehānisma plāna 2. komponentes "Digitālā transformācija" 2.3.reformu un investīciju virziena "Digitālās prasmes" 2.3.2.2.i. investīcijas "Valsts un pašvaldību digitālās transformācijas prasmju un spēju attīstība" finansējuma apjoms ir noteikts arī informatīvajā ziņojumā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(pieņemts Ministru kabineta 13.06.2023. sēdē Prot.Nr 32, 38. §) un attiecīgi noteikts arī 2.3.2.2. investīcijas projekta "Publiskās pārvaldes digitālā akadēmija" (2.3.2.2.i.0/1/23/I/VARAM/001) vienošanās. Lai mazinātu administratīvo slogu, aicinām Valsts kanceleju ierosināt grozījumus vienošanās bez izmaiņām 2.3.2.2.i. investīcijas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 (Lelda Kalniņa (VARAM)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23.05.2025.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23.05.2025.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