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piemaksu noteikšanas kārtību un to apmēru valsts un pašvaldību institūcijās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30.12.2025.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30.12.2025.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