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investīcijas īstenošanu atbildīgā nozares ministrija ir Zemkopības ministrija, kas saskaņā ar normatīvajiem aktiem par Atveseļošanas fonda plāna īstenošanas un uzraudzības kārtību nodrošina investīcijas ieviešanu un investīcijas ieguldīs Zemkopības ministrijai piederošajās ūdenssaimniecības infrastruktūras būvēs.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noteikumu projekta 8.punktā ietvertos vārdus "un investīcijas ieguldīs Zemkopības ministrijai piederošajās ūdenssaimniecības infrastruktūras būvēs" un tos iekļaut MK noteikumu 10.punktā. Vēršam uzmanību, ka ieguldījumus projekta infrastruktūrās veic finansējuma saņēmējs, t.i., valsts sabiedrība ar ierobežotu atbildību "Zemkopības ministrijas nekustamie īpašumi" . Atbilstoši MK 2021.gada 7.septembra noteikumiem Nr.621 "Eiropas Savienības Atveseļošanas un noturības mehānisma plāna īstenošanas un uzraudzības kārtība" nozares ministrijas pienākums ir veikt īstenošanas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projekta netiešās attiecināmās izmaksas, piemērojot vienoto likmi trīs procentu apmērā no šo noteikumu attiecināmajām tiešajām izmaksām saskaņā ar regulas </w:t>
            </w:r>
            <w:r w:rsidR="00000000" w:rsidRPr="00000000" w:rsidDel="00000000">
              <w:rPr>
                <w:rtl w:val="0"/>
              </w:rPr>
              <w:t xml:space="preserve">2021/1060</w:t>
            </w:r>
            <w:r w:rsidR="00000000" w:rsidRPr="00000000" w:rsidDel="00000000">
              <w:rPr>
                <w:rtl w:val="0"/>
              </w:rPr>
              <w:t xml:space="preserve"> ​​​54. panta "a"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17.9.apakšpunktu šādā redakcijā "projekta administrēšanas izmaksas 6% apmērā no 17.1.apakšpuntā norādītajām personāla atlīdzības izmaksām", ņemot vērā, ka šobrīd esošā redakcija ir pretrunā ar anotācijā norādītajiem aprēķiniem (t.i. ierosinām salāgot anotācijā un MK noteikumos noteikto izmaksu ierobežojuma apmēru). Vienlaikus lūdzam precizēt arī anotāciju, svītrojot vārdus "netiešās", kur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Atveseļošanas fondā nav paredzētas “netiešās attiecināmās izmaksas”, tāpēc, lai varētu korekti nodrošināt izmaksu ievadi Kohēzijas politikas fondu vadības informācijas sistēmā, ierosinām netiešās izmaksas aizstāt ar atsevišķu izmaksu pozīciju “projekta administrēšanas izmaksas”, saglabājot anotācijā ietverto skaidrojumu par šo izmaksu faktisko saturu, kā arī aprēķinu/pamatojumu noteiktajam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līguma noslēgšanas projekta īstenotājs, aizpildot datu laukus vadības informācijas sistēmā, iesniedz projekta iesniegumu un pielikumus ar projekta īstenošanai nepieciešamo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23.punkta ievada redakciju. Vēršam uzmanību, ka projekta iesniegumu iesniedz un tā izvērtēšanu veic pirms ir noslēgts līgums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projekta iesniegums ir noraidīts, projekta īstenotājam ir tiesības apstrīdēt un pārsūdzēt dienesta lēmumu </w:t>
            </w:r>
            <w:r w:rsidR="00000000" w:rsidRPr="00000000" w:rsidDel="00000000">
              <w:rPr>
                <w:rtl w:val="0"/>
              </w:rPr>
              <w:t xml:space="preserve">Administratīvā procesa likumā</w:t>
            </w:r>
            <w:r w:rsidR="00000000" w:rsidRPr="00000000" w:rsidDel="00000000">
              <w:rPr>
                <w:rtl w:val="0"/>
              </w:rPr>
              <w:t xml:space="preserve"> noteiktajā kārtībā, kā arī iesniegt citu projekta iesniegumu, lai īstenotu citu 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28.punktu, norādot institūciju, kurā varēs apstrīdēt lēmumu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citos gadījumos, ko paredz lēmums par projektu iesnieguma apstiprināšanu un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minētais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noteikumu projekta 31.5. apakšpunktā vārdus "lēmums par projektu iesnieguma apstiprināšanu", ņemot vērā, ka nosacījumi, kādos gadījumos var tik piemērotas sankcijas, konkrēti šajā gadījumā korektīvas darbības, tiek noteikta līguma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zaļo dimensiju, ņemot vērā, ka atbilstoši Atveseļošanas fonda plāna 2.pielikumam investīcijai paredzēts intervences lauks zaļai dimensijai. Vēršam uzmanību, ka vienā no neoficiālajām versijām šī informācija jau bija iekļauta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 ir pasākumi saistībā ar pielāgošanos klimata pārmaiņām un ar klimatu saistīto risku novēršana un pārvaldība: plūdi (tostarp izpratnes veidošana, civilā aizsardzība un katastrofu pārvarēšanas sistēmas un infrastruktūras). Zaļās dimensijas intervences kods 035."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2021.gada 24.jūnija Regula (ES)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neattiecas uz Atveseļošanas fondu (AF), bet, ņemot vērā AF plānā minēto, ka ieviešanā tiek piemēroti ES struktūrfondu un Kohēzijas fondu principi, tad aicinām tehniski precizēt informāciju anotācijas 1.3.sadaļā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AF plānā minēto, ka ieviešanā tiek piemēroti ES struktūrfondu un Kohēzijas fondu principi, attiecīgi ievērojot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noteikto par finanšu instrumentu ieviešanu, plānots veicināt pretplūdu būvju atjaunošanu.”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"Atbalsta saņēmējs nav atbilstošs Eiropas Komisijas paziņojuma par Līguma par Eiropas Savienības darbību 107. panta 1. punktā minēto valsts atbalsta jēdzienu (2016/C 262/01) 2.2..sadaļā norādītajam par valsts varas īstenošanu un šo subjektu var uzskatīt par tādu, kurš rīkojas, īstenojot valsts varu, ja attiecīgā darbība pieder pie valsts galvenajām funkcijām vai pēc savas būtības, mērķa un tai piemērojamajiem noteikumiem ir saistīta ar šīm funkcijām, tādejādi secinot, ka atbalsts tiks piešķirts ar saimniecisko darbību nesaistītām aktivitātēm un tas nav jāvērtē komercdarbības atbalsta kontroles kontekstā." Vēršam uzmanību, ka teksts anotācijā ir savstarpēji pretrunīgs un lūdzam to precizēt tā, lai skaidrs, vai atbalsts tiks piešķirts ar saimniecisko darbību nesaistītām aktivitātēm (valsts funkciju īstenošana) un tas nebūtu attiecīgi jāvērtē komercdarbības atbalsta kontroles kontekstā, vai arī atbalsts netiks sniegts darbībām, kas pieder pie valsts galvenajām funkcijām, īstenojot valsts varu, un attiecīgi būtu pasākums tālāk vērtējams Komercdarbības atbalsta kontroles likuma 5.panta kontekstā.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uz 59 000 ha, lai nodrošinātu atbilstību MK noteikumu projektā norādītajam rādītājam. Vienlaikus aicinām izvērtēt iespēju papildināt anotāciju ar izvērstāku informāciju par investīciju ietekmi uz tautsaimniecības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5.1.apakšpunktā precizēt norādīto informāciju, lai tā nav pretrunā 5.punktā norādītajai informācijai (proti, arī 5.1.apakšpunktā norādītajiem apmēriem ir jābūt ar "-"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norādītajā tabulā precizēt ailes "Mēnešalgu intervāla vidus-punkts" kopsummu atbilstoši aprēķinam ("17 835" vietā norādot "17 830") un attiecīgi arī precizēt informāciju tekstā aiz tabulas, lai tā atbilstu tabulā sniegtajai informācijai ("22 035,11 euro" vietā norādot "22 036,11 euro" un "17 835,00 euro" vietā norādot "17 830,00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 (Vairis Šantars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sociāli atbildīga iepirkuma un inovāciju publiskā iepirkuma piemērošanu/izvērtējumu par to piemērošanas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25.05.2023. 21.31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25.05.2023. 21.31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