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sistēmas (turpmāk - elektronizētās pārvaldības sistēma)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Izveidojamajai Robežšķērsošanas un kontroles procesa elektronizētas pārvaldības sistēmai būs valsts informācijas sistēmas statuss Valsts informācijas sistēmu likuma izpratnē. Minētā likuma 5. panta pirmā daļa noteic, ka valsts informācijas sistēmu izstrādā, pamatojoties uz ārējiem normatīvajiem aktiem, politikas plānošanas dokumentiem vai informatīvo ziņojumu. Šā panta 1.</w:t>
            </w:r>
            <w:r w:rsidR="00000000" w:rsidRPr="00000000" w:rsidDel="00000000">
              <w:rPr>
                <w:vertAlign w:val="superscript"/>
                <w:rtl w:val="0"/>
              </w:rPr>
              <w:t xml:space="preserve">1</w:t>
            </w:r>
            <w:r w:rsidR="00000000" w:rsidRPr="00000000" w:rsidDel="00000000">
              <w:rPr>
                <w:rtl w:val="0"/>
              </w:rPr>
              <w:t xml:space="preserve"> daļa noteic, ka valsts informācijas sistēmu izmanto, pamatojoties uz ārējiem normatīvajiem aktiem, kuros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informācijas sistēmā iekļaujamās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informāciju apstrādā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5. panta 1.</w:t>
            </w:r>
            <w:r w:rsidR="00000000" w:rsidRPr="00000000" w:rsidDel="00000000">
              <w:rPr>
                <w:vertAlign w:val="superscript"/>
                <w:rtl w:val="0"/>
              </w:rPr>
              <w:t xml:space="preserve">2</w:t>
            </w:r>
            <w:r w:rsidR="00000000" w:rsidRPr="00000000" w:rsidDel="00000000">
              <w:rPr>
                <w:rtl w:val="0"/>
              </w:rPr>
              <w:t xml:space="preserve"> daļa noteic, ka Ministru kabinets izdod noteikumus šā panta 1.</w:t>
            </w:r>
            <w:r w:rsidR="00000000" w:rsidRPr="00000000" w:rsidDel="00000000">
              <w:rPr>
                <w:vertAlign w:val="superscript"/>
                <w:rtl w:val="0"/>
              </w:rPr>
              <w:t xml:space="preserve">1</w:t>
            </w:r>
            <w:r w:rsidR="00000000" w:rsidRPr="00000000" w:rsidDel="00000000">
              <w:rPr>
                <w:rtl w:val="0"/>
              </w:rPr>
              <w:t xml:space="preserve"> daļas 3., 4., 5. un 6. punkta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iekārtas likuma 31. panta pirmās daļas 1. punktu Ministru kabinets var izdot ārējus normatīvos aktus — noteikumus,  ja likums Ministru kabinetu tam īpaši pilnvarojis. Pilnvarojumā norāda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45. punkts noteic, ka likumprojektā, ja nepieciešams, ietver pilnvarojumu Ministru kabinetam likumprojekta izpildes nodrošināšanai izdot ārēju normatīvo aktu – noteikumus – vai apstiprināt iestādes nolikumu, vai izdot iekšēju normatīvo aktu – instrukciju vai ieteikumus. Pilnvarojumā nosaka Ministru kabineta noteikumu satura galvenos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konstatējams, ka attiecībā uz Robežšķērsošanas un kontroles procesa elektronizētas pārvaldības sistēmu likumā nepieciešams ietvert Valsts informācijas sistēmu likuma 5. panta 1.</w:t>
            </w:r>
            <w:r w:rsidR="00000000" w:rsidRPr="00000000" w:rsidDel="00000000">
              <w:rPr>
                <w:vertAlign w:val="superscript"/>
                <w:rtl w:val="0"/>
              </w:rPr>
              <w:t xml:space="preserve">1</w:t>
            </w:r>
            <w:r w:rsidR="00000000" w:rsidRPr="00000000" w:rsidDel="00000000">
              <w:rPr>
                <w:rtl w:val="0"/>
              </w:rPr>
              <w:t xml:space="preserve"> daļas 1. un 2. punktā noteikto informāciju, bet attiecībā uz šā likuma 5. panta 1.</w:t>
            </w:r>
            <w:r w:rsidR="00000000" w:rsidRPr="00000000" w:rsidDel="00000000">
              <w:rPr>
                <w:vertAlign w:val="superscript"/>
                <w:rtl w:val="0"/>
              </w:rPr>
              <w:t xml:space="preserve">1</w:t>
            </w:r>
            <w:r w:rsidR="00000000" w:rsidRPr="00000000" w:rsidDel="00000000">
              <w:rPr>
                <w:rtl w:val="0"/>
              </w:rPr>
              <w:t xml:space="preserve"> daļas 3., 4., 5. un 6. punktā noteikto likumā ietvert pilnvarojumu Ministru kabinetam izdot ārējo normatīvo aktu -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likumprojektu "Grozījumi Latvijas Republikas valsts robežas likums" papildināt ar jaunu normu, kura noteic  Robežšķērsošanas un kontroles procesa elektronizētas pārvaldības sistēmai noteiktās funkcijas, uzdevumus un mērķus, kuru izpildei nepieciešamās informācijas apriti nodrošina šī sistēma,  valsts informācijas sistēmā iekļaujamo informāciju funkciju, uzdevumu un mērķu sasniegšanai (Valsts informācijas sistēmu likuma 5. panta 1.</w:t>
            </w:r>
            <w:r w:rsidR="00000000" w:rsidRPr="00000000" w:rsidDel="00000000">
              <w:rPr>
                <w:vertAlign w:val="superscript"/>
                <w:rtl w:val="0"/>
              </w:rPr>
              <w:t xml:space="preserve">1</w:t>
            </w:r>
            <w:r w:rsidR="00000000" w:rsidRPr="00000000" w:rsidDel="00000000">
              <w:rPr>
                <w:rtl w:val="0"/>
              </w:rPr>
              <w:t xml:space="preserve"> daļas 1. un 2. punkts) un pilnvarojumu Ministru kabinetam noteikt valsts informācijas sistēmas pārzini, valsts informācijas sistēmā iekļaujamās informācijas apjomu, kārtību, kādā informāciju apstrādā valsts informācijas sistēmā un nosacījumus piekļuves nodrošināšanai valsts informācijas sistēmā iekļautajai informācijai (Valsts informācijas sistēmu likuma 5. panta 1.</w:t>
            </w:r>
            <w:r w:rsidR="00000000" w:rsidRPr="00000000" w:rsidDel="00000000">
              <w:rPr>
                <w:vertAlign w:val="superscript"/>
                <w:rtl w:val="0"/>
              </w:rPr>
              <w:t xml:space="preserve">1</w:t>
            </w:r>
            <w:r w:rsidR="00000000" w:rsidRPr="00000000" w:rsidDel="00000000">
              <w:rPr>
                <w:rtl w:val="0"/>
              </w:rPr>
              <w:t xml:space="preserve"> daļas 3., 4., 5. un 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elektroniskās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Robežšķērsošanas un kontroles procesa elektronizētās pārvaldības sistēmas nosaukumā vārdu "elektroniskās" ar vārdu "elektronizētas".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20.02.2025.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20.02.2025.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