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 un Klimata, enerģētikas un vides ministrijas un Dabas aizsardzības un reģionālās attīstības ministrijas izveidošanu.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Valsts pārvaldes iekārtas likuma 15. panta pirmo daļu un trešās daļas 3. punktu</w:t>
            </w:r>
            <w:r w:rsidR="00000000" w:rsidRPr="00000000" w:rsidDel="00000000">
              <w:rPr>
                <w:rtl w:val="0"/>
              </w:rPr>
              <w:t xml:space="preserve"> reorganizēt Klimata un enerģētikas ministriju un Vides aizsardzības un reģionālās attīstības ministriju un ar 2024.gada 1.jūliju izveidot Klimata, enerģētikas un vides ministriju un Dabas aizsardzības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15.panta trešās daļas 3.punkts nosaka, ka tiešās pārvaldes iestādi reorganizē, nododot tās struktūrvienību vai vairākas struktūrvienības citai iestādei vai vairākām citām iestādēm vai nododot pārvaldes uzdevuma izpildi privātpersonai, — rezultātā </w:t>
            </w:r>
            <w:r w:rsidR="00000000" w:rsidRPr="00000000" w:rsidDel="00000000">
              <w:rPr>
                <w:b w:val="1"/>
                <w:rtl w:val="0"/>
              </w:rPr>
              <w:t xml:space="preserve">sadalāmā iestāde turpina pastāvēt</w:t>
            </w:r>
            <w:r w:rsidR="00000000" w:rsidRPr="00000000" w:rsidDel="00000000">
              <w:rPr>
                <w:rtl w:val="0"/>
              </w:rPr>
              <w:t xml:space="preserve">. Proti, reorganizācijas rezultātā Vides aizsardzības un reģionālās attīstības ministrija un Klimata un enerģētikas ministrija turpina pastāvēt, tikai mainās to nosaukumi.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rīkojuma projekta 1.punktu un atbilstoši arī rīkojuma projekta nosaukumu, norādot, ka reorganizācija ir veicama līdz 2024.gada 1.jūlijam, un svītrojot tekstu par jaunu ministriju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projektā ietvert punktu par ministriju nosaukumu maiņu ar 2024.gada 1.jūliju.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17.04.2024.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17.04.2024.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