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un inovāciju atbalsta stratēģija 2025-2036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Aizsardzības industrijas integrācija NBS uzdevumu izpildē / Rīcības virziens 4: Valsts aizsardzības korporācija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saskaņošanas sanākmē 06.03.2025. pausto viedokli lūdzam precizēt šo sadaļu "2023.gadā dibinātā valsts kapitālsabiedrība SIA Valsts aizsardzības korporācija (turpmāk – Korporācija) ir daļa no Latvijas aizsardzības industrijas ekosistēmas, un </w:t>
            </w:r>
            <w:r w:rsidR="00000000" w:rsidRPr="00000000" w:rsidDel="00000000">
              <w:rPr>
                <w:u w:val="single"/>
                <w:rtl w:val="0"/>
              </w:rPr>
              <w:t xml:space="preserve">nākotnē tai jākļūst par stūrakmeni aizsardzības industrijas attīstībai Latvijā, kalpojot kā tiltam sadarbībai ar vietējo aizsardzības industriju</w:t>
            </w:r>
            <w:r w:rsidR="00000000" w:rsidRPr="00000000" w:rsidDel="00000000">
              <w:rPr>
                <w:rtl w:val="0"/>
              </w:rPr>
              <w:t xml:space="preserve">", </w:t>
            </w:r>
            <w:r w:rsidR="00000000" w:rsidRPr="00000000" w:rsidDel="00000000">
              <w:rPr>
                <w:u w:val="single"/>
                <w:rtl w:val="0"/>
              </w:rPr>
              <w:t xml:space="preserve">la</w:t>
            </w:r>
            <w:r w:rsidR="00000000" w:rsidRPr="00000000" w:rsidDel="00000000">
              <w:rPr>
                <w:rtl w:val="0"/>
              </w:rPr>
              <w:t xml:space="preserve">i būtu viennozīmīgi skaidrs, ka "SIA Valsts aizsardzības korporācijas darbību nosaka akcionāra gaidu vēstule, kas, cita starpā, paredz arī, ka “</w:t>
            </w:r>
            <w:r w:rsidR="00000000" w:rsidRPr="00000000" w:rsidDel="00000000">
              <w:rPr>
                <w:u w:val="single"/>
                <w:rtl w:val="0"/>
              </w:rPr>
              <w:t xml:space="preserve">SIA VAK neizvērš darbību jomās, kur jau ir eksistējoši tirgus dalībnieki</w:t>
            </w:r>
            <w:r w:rsidR="00000000" w:rsidRPr="00000000" w:rsidDel="00000000">
              <w:rPr>
                <w:rtl w:val="0"/>
              </w:rPr>
              <w:t xml:space="preserve">, kas jau nodrošina vai ir spējīgi nodrošināt NBS vajadzību. Ja tiek identificēta problemātika un nepilnības eksistējošu tirgus dalībnieku spējā veiksmīgi nodrošināt NBS vajadzības, SIA VAK, </w:t>
            </w:r>
            <w:r w:rsidR="00000000" w:rsidRPr="00000000" w:rsidDel="00000000">
              <w:rPr>
                <w:u w:val="single"/>
                <w:rtl w:val="0"/>
              </w:rPr>
              <w:t xml:space="preserve">veicot ekonomisko pamatojumu un tirgus nepilnības izvērtējumu, var apsvērt </w:t>
            </w:r>
            <w:r w:rsidR="00000000" w:rsidRPr="00000000" w:rsidDel="00000000">
              <w:rPr>
                <w:rtl w:val="0"/>
              </w:rPr>
              <w:t xml:space="preserve">iespējas dibināt kopsabiedrību vai iegādāties eksistējošu tirgus dalībnieku kapitāldaļas ar mērķi stiprināt konkrēto ražošanas aktivitāti, tādējādi salāgojot to ar NBS vajadzībām", kas ir minēts izziņā.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 stratēģijas teksta ir jābūt nepārprotami skaidram, ka </w:t>
            </w:r>
            <w:r w:rsidR="00000000" w:rsidRPr="00000000" w:rsidDel="00000000">
              <w:rPr>
                <w:u w:val="single"/>
                <w:rtl w:val="0"/>
              </w:rPr>
              <w:t xml:space="preserve">VAK darbosies tikai tur, kur privātie tirgus dalībnieki atbilstoši padziļinātam un pamatotam izvērtējumam, kas veikts sadarbībā ar privātajiem tirgus dalībniekiem, nevar nodrošināt nepieciešamo, nevis VAK potenciāli būs kā pamats sadarbība ar industriju.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07.03.2025. 21.12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07.03.2025. 21.12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Atzinumi_24-TA-3344.docx</dc:title>
</cp:coreProperties>
</file>

<file path=docProps/custom.xml><?xml version="1.0" encoding="utf-8"?>
<Properties xmlns="http://schemas.openxmlformats.org/officeDocument/2006/custom-properties" xmlns:vt="http://schemas.openxmlformats.org/officeDocument/2006/docPropsVTypes"/>
</file>