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par arestēto kapitālsabiedrības vai kooperatīvās sabiedrības kapitāla daļu (akciju) vai paju pārvaldnieka noteikšanu likumprojekta “Grozījumi Kriminālprocesa likumā” (23-TA-999)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vārda "par" papildināt ar vārdu "arestēto"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Timšane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piedāvājot atbalstīt Ministru kabinetam un Saeimai likumprojektā paredzēto jauno regulējumu attiecībā uz arestēto kapitālsabiedrības vai kooperatīvās sabiedrības kapitāla daļu (akciju) vai paju pārvaldīšanu, </w:t>
            </w:r>
            <w:r w:rsidR="00000000" w:rsidRPr="00000000" w:rsidDel="00000000">
              <w:rPr>
                <w:u w:val="single"/>
                <w:rtl w:val="0"/>
              </w:rPr>
              <w:t xml:space="preserve">ir jābūt pilnīgi skaidram, kāda finansējuma ietvaros šī funkcija tiks nodrošināta, un izmaksu apzināšana nevar tikt vērtēta pēc likuma pieņemšanas un iekļauta Ministru kabineta noteikumu projekta anotācijā. </w:t>
            </w:r>
            <w:r w:rsidR="00000000" w:rsidRPr="00000000" w:rsidDel="00000000">
              <w:rPr>
                <w:rtl w:val="0"/>
              </w:rPr>
              <w:t xml:space="preserve">Ņemot vērā minēto, anotācijas 3.sadaļā sniegtā informācija ir precizējama. Papildus vēršam uzmanību, ka likumprojekta tālāka virzība šobrīd ir atbalstāma tikai gadījumā, ja Ekonomikas ministrija un SIA “Publisko aktīvu pārvaldītājs Possessor” likumprojektā paredzētās funkcijas veikšanu nodrošinās esošo līdzekļu ietvaros, savukārt, ja nepieciešams papildu valsts budžeta finansējums, tad likumprojekta virzība atliekama līdz brīdim, kad valsts budžeta likumprojekta sagatavošanas procesā tiks atrisināts jautājums par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nacionālo un reģionālo kontu metodoloģijai SIA “Publisko aktīvu pārvaldītājs Possessor” ir klasificēta vispārējās valdības sektorā un ar savu darbību ietekmē vispārējās valdības budžeta bilanci un parādu. Ņemot vērā minēto, lūdzam papildināt Ministru kabineta sēdes protokollēmuma projektu un anotācijas 3.sadaļu ar informāciju par iespējamo likumprojekta ietekmi uz vispārējās valdības budžeta bilanci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Tieslietu ministrijas Informatīvā ziņojuma “Par arestēto kapitālsabiedrības vai kooperatīvās sabiedrības kapitāla daļu (akciju) vai paju pārvaldnieka noteikšanu likumprojekta “Grozījumi Kriminālprocesa likumā” (23-TA-999) ietvaros” 3.1. punktā piedāvāto risinājumu un noteikt Ekonomikas ministriju par arestēto kapitālsabiedrības vai kooperatīvās sabiedrības kapitāla daļu (akciju) vai paju pārvaldīšanas funkcijas īstenotāju.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iebildumā par anotācijas 3.sadaļā norādīto, jāprecizē arī Informatīvā ziņojuma 4.sadaļā “Nepieciešamais finansējums”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Tieslietu ministrijas Informatīvā ziņojuma “Par arestēto kapitālsabiedrības vai kooperatīvās sabiedrības kapitāla daļu (akciju) vai paju pārvaldnieka noteikšanu likumprojekta “Grozījumi Kriminālprocesa likumā” (23-TA-999) ietvaros” 3.1. punktā piedāvāto risinājumu un noteikt Ekonomikas ministriju par arestēto kapitālsabiedrības vai kooperatīvās sabiedrības kapitāla daļu (akciju) vai paju pārvaldīšanas funkcijas īstenotāju.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sēdes protokollēmuma projekta 4.punktā var piedāvāt Ministru kabinetam atbalstīt informatīvā ziņojumā ietverto risinājumu un noteikt Ekonomikas ministriju par arestēto kapitālsabiedrības vai kooperatīvās sabiedrības kapitāla daļu (akciju) vai paju pārvaldīšanas funkcijas īstenotāju tikai tad, ja ir skaidrs, vai un no kādiem resursiem Ekonomikas ministrija vai SIA “Publisko aktīvu pārvaldītājs Possessor” deleģētā uzdevuma ietvaros to varēs nodrošināt, jo no pašreiz informatīvajā ziņojumā sniegtās informācijas tas neizriet. Attiecīgi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Ekonomikas ministrijai aprēķināt likumprojektā paredzētās kapitālsabiedrības vai kooperatīvās sabiedrības kapitāla daļu (akciju) vai paju pārvaldīšanas funkcijas nodrošināšanas ietekmi uz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6.punkts paredz uzdevumu Ekonomikas ministrijai aprēķināt likumprojektā paredzētās kapitālsabiedrības vai kooperatīvās sabiedrības kapitāla daļu (akciju) vai paju pārvaldīšanas funkcijas nodrošināšanas ietekmi uz valsts budžetu. Norādām, ka likumprojektā paredzētās funkcijas ietekmes uz valsts budžetu novērtēšana ir jāveic jau šobrīd, attiecīgi Ministru kabineta sēdes protokollēmuma projekta 6.punkts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jaunais likuma pants attiecināms uz arestēto kapitāla daļu (akciju) vai paju pārvaldīšanu, tad to ierosinām norādīt arī visā 365. </w:t>
            </w:r>
            <w:r w:rsidR="00000000" w:rsidRPr="00000000" w:rsidDel="00000000">
              <w:rPr>
                <w:vertAlign w:val="superscript"/>
                <w:rtl w:val="0"/>
              </w:rPr>
              <w:t xml:space="preserve">1</w:t>
            </w:r>
            <w:r w:rsidR="00000000" w:rsidRPr="00000000" w:rsidDel="00000000">
              <w:rPr>
                <w:rtl w:val="0"/>
              </w:rPr>
              <w:t xml:space="preserve">panta tekstā, precizējot terminoloģijas lietošanu arī panta otrajā daļā, kurā šobrīd tiek runāts vispārīgi par arestētās mantas pārvaldnieka norīkošanu. Vienlaicīgi lūdzam izvērtēt vai Ministra kabineta deleģējumā nav nepieciešams paredzēt arī kārtību kādā lēmums tiek nodots pārvaldniekam, nevis tikai arestēto kapitāla daļu (akciju) vai paju pārvaldīšanas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Timšane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 tekstā pārskatīt terminoloģisjas lietojumu aprakstot problēmu un paredzot risinājumu, vai regulējums un problemātika skar martas pārvaldīšanu kopumā vai tomēr šis apraksts un risinājums saisīts tieši ar arestēto kapitāla daļas ( akcijas) vai pajas pārvaldīšanu.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Timšane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