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projekta 4.sadaļas tabulā "Nepieciešamā finansējuma apjoms un tā sadalījums pa projekta darbībām iznākumu sasniegšanai un būtisko izmaksu veidiem"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Vēršam uzmanību, ka indikatīvā finansējuma summa (3 142 000 </w:t>
            </w:r>
            <w:r w:rsidR="00000000" w:rsidRPr="00000000" w:rsidDel="00000000">
              <w:rPr>
                <w:i w:val="1"/>
                <w:rtl w:val="0"/>
              </w:rPr>
              <w:t xml:space="preserve">euro</w:t>
            </w:r>
            <w:r w:rsidR="00000000" w:rsidRPr="00000000" w:rsidDel="00000000">
              <w:rPr>
                <w:rtl w:val="0"/>
              </w:rPr>
              <w:t xml:space="preserve">) atšķiras no kopējā Atveseļošanas fonda (turpmāk - AF) finansējuma 3 242 000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Lūdzam papildināt augstāk minēto tabulu ar informāciju, ka maksimālais finansējuma apjoms nepārsniegs kopējo projektam piešķirto AF finansējuma apjomu 3 242 000 </w:t>
            </w:r>
            <w:r w:rsidR="00000000" w:rsidRPr="00000000" w:rsidDel="00000000">
              <w:rPr>
                <w:i w:val="1"/>
                <w:rtl w:val="0"/>
              </w:rPr>
              <w:t xml:space="preserve">euro </w:t>
            </w:r>
            <w:r w:rsidR="00000000" w:rsidRPr="00000000" w:rsidDel="00000000">
              <w:rPr>
                <w:rtl w:val="0"/>
              </w:rPr>
              <w:t xml:space="preserve">apmērā. Atsevišķo izmaksu pozīciju finansējuma palielinājums ir iespējams, ja kādā citā pozīcijā izmaksu apjoms tiks attiecīgi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svītrojot vārdus </w:t>
            </w:r>
            <w:r w:rsidR="00000000" w:rsidRPr="00000000" w:rsidDel="00000000">
              <w:rPr>
                <w:i w:val="1"/>
                <w:rtl w:val="0"/>
              </w:rPr>
              <w:t xml:space="preserve">"par kurā plānoto rezultātu (tai skaitā finanšu, rezultāta un iznākuma rādītāju) sasniegšanu [..] ir atbildīgs finansējuma saņēmējs [..]. ", </w:t>
            </w:r>
            <w:r w:rsidR="00000000" w:rsidRPr="00000000" w:rsidDel="00000000">
              <w:rPr>
                <w:rtl w:val="0"/>
              </w:rPr>
              <w:t xml:space="preserve">ņemot vērā, ka minētais dublē rīkojuma projekta 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ministrijai uzaicināt finansējuma saņēmēju - Rīgas brīvostas pārvaldi – iesniegt Projekta iesniegumu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rīkojuma projekta 3.punktā pilnu investīcijas 2.1.1.1.i. nosaukumu ņemot vērā, ka iepriekš nav atrunāts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ministrijai uzaicināt finansējuma saņēmēju - Rīgas brīvostas pārvaldi – iesniegt Projekta iesniegumu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3. punktā vārdus "finansējuma saņēmēju" uz vārdiem "projekta iesniedzēju", ņemot vērā rīkojuma projekta 4.punktā minēto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finansēt investīcijas 2.1.1.1.i.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4.punktā vārdus un skaitļus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ar vārdiem un skaitļiem "MK noteikumos Nr. 435", ņemot vērā iepriekš atrunāto saīsinājumu.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attīstības plāna piezīmju 2.punktu ar vārdiem "šī plāna" pirms skaitļa un vārda "7.punktā". Attiecīgu precizējumu lūdzam veikt arī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sanotācijas 1.3.sadaļu "Pašreizējā situācija, problēmas un risinājumi" ar informāciju par Ostu likumā paredzēto Rīgas brīvostas pārvaldes likvidēšanu līdz 2023. gada 31. decembrim un tās ietekmi uz plānoto projekta īstenošanu, t.sk. par saistību pārņemšanu un ilgtspējas nodrošināšanu, ņemot vērā Ostas likumā pārejas noteikumos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7.sadaļas 7.1.apakšpunktā "Projekta izpildē iesaistītās institūcijas" minētās institūcijas - norādot finansējuma saņēmēju un sadarbības partnerus, kas iekļauti projekta pases 1.2.sadaļā.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02.03.2023.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02.03.2023.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