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izvērtē pašvaldību vispārējās izglītības iestāžu investīciju projektus valsts budžeta aizņēmuma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(Investīciju projekta pieteikuma veidlapa "Informācija par investīciju projektu, kas vērsti uz ilgtspējīgas pamatizglītības un vidējās izglītības funkcijas īstenošanu, kā arī vispārējās izglītības iestāžu tīkla sakārtošanu")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Pierīgas pašvaldību apvienība "RĪGAS METROPOLE"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investīciju projekta īstenošana paredzēta sākumskolā, tad minimālais kopējais izglītojamo skaits ir un izglītojamo skaita prognoze liecina, ka arī turpmākajos piecos mācību gados būs ne mazāks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 neatbalsta diferencētu pieeju izglītojamo skaitam izglītības iestādēs starp valstspilsētām un novada pašvaldības administratīvajiem centriem un norāda, ka atbilstoši likuma “Pašvaldību likums” 4.panta pirmās daļas 4. punktam pašvaldības funkcija ir gādāt par iedzīvotāju izglītību, tostarp nodrošināt iespēju iegūt obligāto izglītību un gādāt par pirmsskolas izglītības, vidējās izglītības, profesionālās ievirzes izglītības, interešu izglītības un pieaugušo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Ministru kabinets 2021. gada 22. jūnijā apstiprināja Izglītības attīstības pamatnostādnes 2021.-2027. gadam "Nākotnes prasmes nākotnes sabiedrībai", kuru virsmērķis ir nodrošināt kvalitatīvas izglītības iespējas visiem Latvijas iedzīvotājiem, lai veicinātu viņu potenciāla attīstību un īstenošanu mūža garumā un lai veidotu viņu spēju mainīties un atbildīgi vadīt pastāvīgās pārmaiņas sabiedrībā un tautsaimniecībā. Šis virsmērķis sevī ietver vienlīdzīgas tiesības kvalitatīvas izglītības saņemšanai (tai skaitā izglītības iestādēm piedāvājot skolēniem daudzveidīgas mācīšanās iespējas, mācību vides un pieejas daudzveidīgām auditorijām) visiem Latvijas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mūsu ieskatā diferencētā pieeja izglītojamo skaitam izglītības iestādēm starp valstspilsētām un novada pašvaldības administratīvajiem centriem neveicina minētās pašvaldības funkcijas efektīvu un kvalitatīvu nodrošināšanu, t.i., obligātās izglītības pieejamību skolēniem to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skolēnu skaita kā kritērija noteikšanu pamatizglītības posmā, kas ierobežo iespēju saņemt valsts aizdevumu esošo vai skolu tīkla pilnveidošanas pasākumu ietvaros izveidoto pamatizglītības iestāžu mācību vides un infrastruktūras uzlabošanai iestādēm, kurās ir mazāks skolēnu skaits par 585.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noteiktais skolēnu skaits praktiski izslēdz iespēju valsts aizdevumam pieteikt Rīgas valstspilsētas pašvaldības pamatskolas, jo vienāds vai lielāks skolēnu skaits par 585 ir tikai 4 no 27 pamatskolām.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pamatskolu izveidotas, mainot iestādes tipu no vidusskolas uz pamatskolu, tādējādi paaugstinot vispārējās vidējās izglītības kvalitāti valstspilsētā un vienlaikus nodrošinot pamatizglītības pieejamību konkrētās apkaimēs, t.sk. attālu esošās no citām apkaimēm, piem., Bolderājā.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šāds skolēnu skaita kritērijs noteikts, neizvērtējot faktiskos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kā būtisku uzskatām iekļaujošās izglītības attīstību vispārizglītojošās skolās, t.sk. pamatskolās. Rīgas valstspilsētas pašvaldība mērķtiecīgi sekmē bērnu ar mācīšanās grūtībām un valodas, arī garīgās veselības traucējumiem integrēšanu apkaimes skolās, pakāpeniski atsakoties no pieejas, ka minētās speciālās izglītības programmas tiek īstenotas tikai atsevišķās skolās pilsētā. Speciālās izglītības programmu īstenošana vai integrēto bērnu iekļaušana ietekmē skolēnu skaitu skolā/klasē, ko nosaka arī ārējie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pamatskolu ēkas, t.sk. vienīgā skola vairākām apkaimēm Jaunciemā, kuru ietilpība nav plānota noteiktajam skolēnu skaita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skolu ēkas, kurās ir izvietotas pirmsskolu grupas, interešu izglītības vai profesionālās ievirzes iestādes vai to daļas, veidojot plašāku izglītības piedāvājumu. Līdz ar to pārējā ēkas daļa nav plānota projektā noteiktajam skolēnu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Izglītības un zinātnes ministrija atbalsta piedāvāto 2.variantu, lūdzam MK noteikumu projekta 8.punktu papildināt ar jaunu apakšpunktu, kas nosaka, ka skolēnu skaita ierobežojums nav attiecināms uz pamatizglītības iestādēm,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piecos gados (2018-2022) bijušas iesaistītas skolu tīkla pilnveidošanas pasākumos, t.sk. mainīts skolas tips, pievienotas citas likvidētas iestādes u.c. un par tiem pieņemts pašvaldības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skolas ēkas ietilpība nav plānota noteiktajam skolēna skaitam, vai arī ēkā ir izvietotas pirmsskolas grupas vai citas pašvaldības izglītības iestādes, un skolas lietošanā esošā daļa nav plānota noteiktajam skolēnu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piedāvājam kā alternatīvu divus variantus: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svītrot 7.1.1. un 7.2.1. apakšpunktus un ar tiem saistītos/pakārtotos apakšpunktus, attiecīgi mainot punktu numerāciju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Arī valstspilsētām tiek noteikts vienāds skaits kā novada pašvaldības administratīvajos centros: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valstspilsētā - 240;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valstspilsētā – 360.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aicinām Ministru kabineta noteikumu projekta anotācijas sadaļas “Risinājuma apraksts” 1.rindkopu papildināt ar tādām investīciju projekta atbalstāmajām darbībām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īpašumā esošo izglītības iestāžu ēku vai tās daļu atjaunošanai vai pielāgošanai (t.sk., telpu atjaunošanai, pārplānošanai un pielāgošanai vides pieejamības prasībām) pašvaldības pakalpojumu sniegšanai vai maiņai tās autonomo funkciju izpildē, lai varētu nodrošināt pakalpojumu sniegšanu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ēku energoefektivitātes paaugstināšanas pasākumiem (t.sk., pārbūvei vai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centralizētas mehāniskās ventilācijas sistēmu būvniecībai un ugunsaizsardzības sistēmu iegādei un uzstādīšanai pašvaldības dibinātas vispārējās izglītības iestādes  ēkā vai noteiktā tās daļā (korpusā) vai decentralizēto ventilācijas sistēmu ierīkošanai un ugunsaizsardzības sistēmu uzstādīšanai izglītības iestādes ēkas atsevišķās mācību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īpašumā esošo izglītības iestāžu (t.sk., vispārējās izglītības, pirmsskolas un interešu izglītības iestāžu) telpu atjaunošanai un labiekārtošanai (t.sk., mēbeļu iegādei), STEM aprīkojuma, digitalizēto mācības līdzekļu (t.sk., datoru) iegādei un uzstādīšanai, kā arī informācijas un tehnoloģiju infrastruktūras ierīkošanai.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Izglītības un zinātnes ministrija izvērtē pašvaldību dibinātu izglītības iestāžu investīciju projektus, lai nodrošinātu ilgtspējīgas pamatizglītības un vidējās izglītības funkcijas īstenošanu, kā arī vispārējās izglītības iestāžu tīkla sakārtošanu (turpmāk – investīciju projekts). Noteikumi nav attiecināmi uz pašvaldību dibinātām pirmsskolas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aicinām Ministru kabineta noteikumu projekta 1.punktu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Izglītības un zinātnes ministrija izvērtē pašvaldību dibinātu izglītības iestāžu, profesionālās ievirzes izglītības un interešu izglītības investīciju projektus, lai nodrošinātu ilgtspējīgas pamatizglītības un vidējās izglītības funkcijas īstenošanu, kā arī vispārējās izglītības iestāžu tīkla sakārtošanu (turpmāk – investīciju projekts). Noteikumi nav attiecināmi uz pašvaldību dibinātām pirmsskolas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iesniedz investīciju projektus, kas vērsti uz izglītības iestāžu infrastruktūras uzlabošanu un mācību vides labiekārtošanu mūsdienīgas un kvalitatīvas izglītības nodrošināšanai veselībai drošos apstākļos.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iesniedz investīciju projektus (tai skaitā būvniecības dokumentācijas, kas nepieciešama investīciju projekta realizācijai, izstrādes izmaksas), kas vērsti uz izglītības iestāžu infrastruktūras uzlabošanu un mācību vides labiekārtošanu mūsdienīgas un kvalitatīvas izglītības nodrošināšanai veselībai drošos apstākļos.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investīciju projekta savlaicīgai īstenošanai ir veiktas nepieciešamās iepirkumu procedūras un uz investīciju projekta pieteikuma iesniegšanas dienu ir paziņoti nepieciešamo iepirkumu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apakšpunktu 5.4. ,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investīciju projekta savlaicīgai īstenošanai ir veiktas nepieciešamās iepirkumu procedūras un uz investīciju projekta pieteikuma iesniegšanas dienu ir paziņoti nepieciešamo iepirkumu rezultāti. Tas attiecināms arī uz gadījumiem, ja tiek īstenots apvienotais projektēšanas un būvniecības iepirkums investīciju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investīciju projekta īstenošanu pašvaldība uzsāk līdz 2023. gada 31. decembrim un īsteno ne ilgāk kā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apakšpunktu 5.5. ,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investīciju projekta īstenošanu pašvaldība uzsāk līdz 2023. gada 31. decembrim un īsteno ne ilgāk kā līdz 2025. gada 31. decembrim. Pašvaldības finansējumu investīciju projektu īstenošanai var saņemt arī gadījumos, ja projekta realizācija ir uzsākta. Būvdarbu izmaksu attiecināmības periods - no 2023.gada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Izglītojamo skaitam ar investīciju projektu modernizējamajā vispārējās izglītības iestādē ir jāatbilst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 punktu ar apakšpunktu 7.8.;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attiecīgi papildināt 8. punktu ar atbilstošu nosacījumu, kas nav pretrunā ar izvirzīto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ja investīciju projekta īstenošana paredzēta vispārējās vidējās izglītības iestādē, kas ir vienīgā pašvaldības vidējās izglītības iestāde pašvaldības administratīvajā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Vispārējās izglītības iestāde šo noteikumu 7. punktā minētajiem kritērijiem ir atbilstoša: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8.4. apakšpunktu </w:t>
            </w:r>
            <w:r w:rsidR="00000000" w:rsidRPr="00000000" w:rsidDel="00000000">
              <w:rPr>
                <w:b w:val="1"/>
                <w:rtl w:val="0"/>
              </w:rPr>
              <w:t xml:space="preserve">vai citu apakšpunktu atbilstoši aktuālajai numerācijai</w:t>
            </w:r>
            <w:r w:rsidR="00000000" w:rsidRPr="00000000" w:rsidDel="00000000">
              <w:rPr>
                <w:rtl w:val="0"/>
              </w:rPr>
              <w:t xml:space="preserve">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7.3. apakšpunkta un attiecīgo apakšpunktu nosacījumi nav attiecināmi uz vidējās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kurās vidējās izglītības posmā tiek īstenotas tikai speciālās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kuru darbība tiek nodrošināta, ievērojot starpvaldību līgumus izglītības programmu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8.4.3. kuras pēdējos piecos gados (2018-2022) bijušas iesaistītas skolu tīkla pilnveidošanas pasākumos (reorganizācija, likvidētu skolu pievienošana u.c.), par ko ir pieņemts pašvaldības lēmums, un kurās tiks nodrošināta izglītojamo skaita atbilstība vidējās izglītības posmā līdz 2025.gada 1.septembrim.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Vispārējās izglītības iestāde šo noteikumu 7. punktā minētajiem kritērijiem ir atbilstoša: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8. punktu ar 8.4.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nepieciešams palielināt esošo skolu kapacitāti, jo skolēnu skaita dinamika liecina par vietu nepietiekamību.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Vispārējās izglītības iestāde šo noteikumu 7. punktā minētajiem kritērijiem ir atbilstoša: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8.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Vispārējās izglītības iestāde šo noteikumu 7. punktā minētajiem kritērijiem ir atbilstoša kādā no šiem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ir iesniegts pašvaldības domes lēmums, kas apliecina, ka līdz 2023. gada 31. decembrim tiks pieņemti lēmumi par pašvaldības vispārējās izglītības iestāžu reorganizāciju vai likvidāciju, nodrošinot ar investīciju projektu modernizējamās vispārējās izglītības iestādes izglītojamo skaita (šo noteikumu 7.1. - 7.6. apakšpunktā minētajos gadījumos) vai speciālās izglītības iestāžu skaita (šo noteikumu 7.7. apakšpunktā minētajā gadījumā) atbilstību līdz 2025. gada 1.septembrim.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8.3. apakšpunktu, jo nav saprotama tā jēga.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redakcijas saprotams, ka ar pašvaldības lēmumu tiek apliecināts, ka 2023. gada laikā tiks pieņemti citi lēmumi, ka tiks veikta reorganizācija vai likvidācija, lai izglītības iestāde atbilstu 7. punktā norādītajiem kritērijiem. Tāpat izriet, ka nav iespējams pieteikties aizdevumam, ja nav veikts iepirkums par investīciju projekta būvniecību (5.4.apakšpunkts), kā arī 5.5 apakšpunkts paredz būvniecības uzsākšanu līdz 2023. gada beigām. Vai nepastāv pretruna?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23-TA-536</w:t>
    </w:r>
    <w:r>
      <w:br/>
    </w:r>
    <w:r w:rsidR="00000000" w:rsidRPr="00000000" w:rsidDel="00000000">
      <w:rPr>
        <w:rtl w:val="0"/>
      </w:rPr>
      <w:t xml:space="preserve">Izdrukāts 25.03.2023.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23-TA-536</w:t>
    </w:r>
    <w:r>
      <w:br/>
    </w:r>
    <w:r w:rsidR="00000000" w:rsidRPr="00000000" w:rsidDel="00000000">
      <w:rPr>
        <w:rtl w:val="0"/>
      </w:rPr>
      <w:t xml:space="preserve">Izdrukāts 25.03.2023.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Atzinumi_23-TA-536.docx</dc:title>
</cp:coreProperties>
</file>

<file path=docProps/custom.xml><?xml version="1.0" encoding="utf-8"?>
<Properties xmlns="http://schemas.openxmlformats.org/officeDocument/2006/custom-properties" xmlns:vt="http://schemas.openxmlformats.org/officeDocument/2006/docPropsVTypes"/>
</file>