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26-TA-677: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Ģenētiski modificēto organismu aprites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Ministru kabineta 2026. gada 31. marta sēdes protokola Nr. 17 22. § "Noteikumu projekts "Grozījumi Ministru kabineta 2019. gada 17. decembra noteikumos Nr. 681 "Noteikumi par kārtību, kādā aprēķina un veic maksājumus par Pārtikas un veterinārā dienesta valsts uzraudzības un kontroles darbībām, un maksas pakalpojumiem""" 3. punkts noteic uzdevumu Zemkopības ministrijai izstrādāt un zemkopības ministram līdz 2027. gada 1. martam noteiktā kārtībā </w:t>
            </w:r>
            <w:r w:rsidR="00000000" w:rsidRPr="00000000" w:rsidDel="00000000">
              <w:rPr>
                <w:u w:val="single"/>
                <w:rtl w:val="0"/>
              </w:rPr>
              <w:t xml:space="preserve">iesniegt izskatīšanai Ministru kabinetā tiesību aktu projektus, kas paredz grozījumus Pārtikas aprites uzraudzības likumā, Veterinārmedicīnas likumā, Dzīvnieku barības aprites likumā, Dzīvnieku aizsardzības likumā un Farmācijas likumā, lai pilnveidotu normatīvo regulējumu par maksas aprēķināšanu, apmaksas kārtību un maksas apmēru (cenrādi) par Pārtikas un veterinārā dienesta (turpmāk – dienests) valsts uzraudzības un kontroles darbībām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likumprojekta "Grozījumi Ģenētiski modificēto organismu aprites likumā" sākotnējās ietekmes </w:t>
            </w:r>
            <w:r w:rsidR="00000000" w:rsidRPr="00000000" w:rsidDel="00000000">
              <w:rPr>
                <w:i w:val="1"/>
                <w:rtl w:val="0"/>
              </w:rPr>
              <w:t xml:space="preserve">(ex-ante)</w:t>
            </w:r>
            <w:r w:rsidR="00000000" w:rsidRPr="00000000" w:rsidDel="00000000">
              <w:rPr>
                <w:rtl w:val="0"/>
              </w:rPr>
              <w:t xml:space="preserve"> novērtējuma ziņojumā (turpmāk – anotācija) ir norādīts, ka </w:t>
            </w:r>
            <w:r w:rsidR="00000000" w:rsidRPr="00000000" w:rsidDel="00000000">
              <w:rPr>
                <w:u w:val="single"/>
                <w:rtl w:val="0"/>
              </w:rPr>
              <w:t xml:space="preserve">tiesību normām, kas attiecas uz valsts zinātniskā institūta "Pārtikas drošības, dzīvnieku veselības un vides zinātniskais institūts "BIOR"" (turpmāk – institūts BIOR) cenrāžu apstiprināšanu, jāstājas spēkā vienlaikus ar atbilstošiem grozījumiem Veterinārmedicīnas likumā, Dzīvnieku barības aprites likumā, Dzīvnieku aizsardzības likumā, Farmācijas likumā un Ģenētiski modificēto organismu aprites likumā, uz kuros doto pilnvarojumu pamata kā Ministru kabineta noteikumi, ir izdots spēkā esošais institūta BIOR cenrādis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uz to, ka Valsts pārvaldes iekārtas likuma 43.</w:t>
            </w:r>
            <w:r w:rsidR="00000000" w:rsidRPr="00000000" w:rsidDel="00000000">
              <w:rPr>
                <w:vertAlign w:val="superscript"/>
                <w:rtl w:val="0"/>
              </w:rPr>
              <w:t xml:space="preserve">1</w:t>
            </w:r>
            <w:r w:rsidR="00000000" w:rsidRPr="00000000" w:rsidDel="00000000">
              <w:rPr>
                <w:rtl w:val="0"/>
              </w:rPr>
              <w:t xml:space="preserve"> panta otrā daļa noteic, ka </w:t>
            </w:r>
            <w:r w:rsidR="00000000" w:rsidRPr="00000000" w:rsidDel="00000000">
              <w:rPr>
                <w:u w:val="single"/>
                <w:rtl w:val="0"/>
              </w:rPr>
              <w:t xml:space="preserve">Latvijas Republikas valsts pārvaldes uzdevuma ietvaros privātpersonu sniegto pakalpojumu maksas apmēru vai tā noteikšanas un apstiprināšanas kārtību, kā arī atbrīvojumus nosaka Ministru kabinets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papildināt anotāciju ar atbilstošu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atbilstoši Valsts pārvaldes iekārtas 40. panta pirmajā daļā noteiktajam publiska persona var deleģēt privātpersonai un citai publiskai personai </w:t>
            </w:r>
            <w:r w:rsidR="00000000" w:rsidRPr="00000000" w:rsidDel="00000000">
              <w:rPr>
                <w:u w:val="single"/>
                <w:rtl w:val="0"/>
              </w:rPr>
              <w:t xml:space="preserve">pārvaldes uzdevumu</w:t>
            </w:r>
            <w:r w:rsidR="00000000" w:rsidRPr="00000000" w:rsidDel="00000000">
              <w:rPr>
                <w:rtl w:val="0"/>
              </w:rPr>
              <w:t xml:space="preserve">, ja pilnvarotā persona attiecīgo uzdevumu var veikt efektīvāk, lūdzam precizēt anotācijas 1.3. apakšsadaļā ietverto informāciju par to, ka </w:t>
            </w:r>
            <w:r w:rsidR="00000000" w:rsidRPr="00000000" w:rsidDel="00000000">
              <w:rPr>
                <w:u w:val="single"/>
                <w:rtl w:val="0"/>
              </w:rPr>
              <w:t xml:space="preserve">institūtam BIOR ir deleģētas funkcijas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26-TA-677</w:t>
    </w:r>
    <w:r>
      <w:br/>
    </w:r>
    <w:r w:rsidR="00000000" w:rsidRPr="00000000" w:rsidDel="00000000">
      <w:rPr>
        <w:rtl w:val="0"/>
      </w:rPr>
      <w:t xml:space="preserve">Izdrukāts 18.09.2026. 11.53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26-TA-677</w:t>
    </w:r>
    <w:r>
      <w:br/>
    </w:r>
    <w:r w:rsidR="00000000" w:rsidRPr="00000000" w:rsidDel="00000000">
      <w:rPr>
        <w:rtl w:val="0"/>
      </w:rPr>
      <w:t xml:space="preserve">Izdrukāts 18.09.2026. 11.53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Atzinumi_26-TA-677.docx</dc:title>
</cp:coreProperties>
</file>

<file path=docProps/custom.xml><?xml version="1.0" encoding="utf-8"?>
<Properties xmlns="http://schemas.openxmlformats.org/officeDocument/2006/custom-properties" xmlns:vt="http://schemas.openxmlformats.org/officeDocument/2006/docPropsVTypes"/>
</file>