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nekustamo īpašumu atsavināšanu veselības aizsardzības vajadzībām un kapitālsabiedrības pamatkapitāla palielinājumu, lai daļēji segtu augstas gatavības projekta ietvaros radušos sadārdzinājumu"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"IMMO REALTY").)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"IMMO REALTY").)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"JŪSMĀJAS").)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"JŪSMĀJAS").)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Īpašumu vērtētāju asociācija" atzinums par vērtējumiem nekustamajiem īpašumiem Hipokrāta ielā 4 un b/n,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atzinums par patieso vērtību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atzinums par vērtību izmaiņām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vērtējums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Aptiekas ielā, Rīgā, vērtējums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"RĪGAS PSIHONEIROLOĢISKO SLIMNIEKU REHABILITĀCIJA", reģ. nr. 40003069867, pieteikto zaudējumu izvērtējums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22.07.2022.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05.08.2022.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atzinums tiesību akta lietai Nr.22-TA-2769.)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informatīvo ziņojumu un MK sēdes protokollēmumu ir paredzēta atsevišķu nekustamo īpašumu ieguldīšana sabiedrības ar ierobežotu atbildību "Rīgas Austrumu klīniskā universitātes slimnīca" (RAKUS) un valsts sabiedrības ar ierobežotu atbildību "Paula Stradiņa klīniskā universitātes slimnīca" (PSKUS) pamatkapitālā, kas veic saimniecisko darbību, šādu publisko līdzekļu ieguldījums PSKUS un RAKUS pamatkapitālā kvalificējas kā komercdarbības atbalsts. Tā kā komercdarbības atbalsts PSKUS un RAKUS galvenokārt tiek sniegts saskaņā ar Eiropas Komisijas lēmumu Nr. 2012/21/ES, kā arī šīs slimnīcas veic arī citu saimniecisko darbību, šobrīd no informatīvā ziņojuma projekta nav skaidrs, kā tiks nodrošināta plānotā pasākuma atbilstība piemērojamajam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MK sēdes protokollēmuma projekta 4. punkta izriet, ka tiek plānots atbalstīt nekustamā īpašuma Liepājas ielā 42, Rīgā atsavināšanu veselības aizsardzības vajadzībām un nodošanu Veselības ministrijas valdījumā veselības aprūpes pakalpojumu nodrošināšanai, plānojot attīstīt PSKUS pieejamību pacientiem, klientiem un darbiniekiem, izveidojot papildu autonovietnes. Arī šis pasākums būtu vērtējams no komercdarbības atbalsta kontroles viedokļa, ņemot vērā to, ka tiek paredzēts ekonomisks labums PSKUS. Turklāt vēršam uzmanību uz komercdarbības atbalsta kontroles regulējuma aspektiem, sniedzot atbalstu slimnīcu autostāvvietu izvietošanai, ko Eiropas Komisija ir skaidrojusi ar savu 04.02.2019. atbildi uz Latvijas jautājumu eWIKI platformā “e-State Aid Wiki &gt; Para 207 - customary amenities”, proti, ka valsts līdzekļu piešķiršana autostāvvietu darbībām ir pieļaujama, ja tā ir iekļauta vispārējās tautsaimnieciskas nozīmes pakalpojumu (VTNP)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papildināt informatīvā ziņojuma projektu ar nepieciešamajiem skaidrojumiem un izvērtējumu, nodrošinot pasākumu atbilstību komercdarbības atbalsta kontroles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otrajā daļā noteikto publiskas personas nekustamā īpašuma valdītājs šā īpašuma pārvaldīšanu nodrošina tieši vai pastarpināti, uzdodot pārvaldīšanas darbības veikt savā padotībā esošai iestādei vai </w:t>
            </w:r>
            <w:r w:rsidR="00000000" w:rsidRPr="00000000" w:rsidDel="00000000">
              <w:rPr>
                <w:u w:val="single"/>
                <w:rtl w:val="0"/>
              </w:rPr>
              <w:t xml:space="preserve">kapitālsabiedrībai</w:t>
            </w:r>
            <w:r w:rsidR="00000000" w:rsidRPr="00000000" w:rsidDel="00000000">
              <w:rPr>
                <w:rtl w:val="0"/>
              </w:rPr>
              <w:t xml:space="preserve">, </w:t>
            </w:r>
            <w:r w:rsidR="00000000" w:rsidRPr="00000000" w:rsidDel="00000000">
              <w:rPr>
                <w:u w:val="single"/>
                <w:rtl w:val="0"/>
              </w:rPr>
              <w:t xml:space="preserve">kuras pamatdarbības veids ir nekustamā īpašuma pārvaldīšana</w:t>
            </w:r>
            <w:r w:rsidR="00000000" w:rsidRPr="00000000" w:rsidDel="00000000">
              <w:rPr>
                <w:rtl w:val="0"/>
              </w:rPr>
              <w:t xml:space="preserve">. Ministru kabinets nosaka pārvaldīšanas darbību uzdošanas kārtību, kā arī atsevišķas valsts nekustamā īpašuma pārvaldīšanas darbības, kuras var uzdot veikt citām valsts iestādēm vai privāto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pārskatīt un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(22.lp.) norādīts, ka atsavinātais nekustamais īpašums zemesgrāmatā tiks nostiprināts uz valsts vārda Ministrijas personā un nodots PSKUS pārvaldīšanā uz nekustamā īpašuma pārvaldīšanas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turpat norādīts, ka Ministrijas lēmums par nekustamo īpašumu ieguldīšanu PSKUS pamatkapitālā un attiecīga Ministru kabineta rīkojuma projekta virzīšanu tiks pieņemts tikai pēc nekustamā īpašuma nostiprināšanas zemesgrāmatā uz valsts vārda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minētās pretrunas, vienlaikus vēršam uzmanību, ka saskaņā ar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otrajā daļā noteikto publiskas personas nekustamā īpašuma valdītājs šā īpašuma pārvaldīšanu nodrošina tieši vai pastarpināti, uzdodot pārvaldīšanas darbības veikt savā padotībā esošai iestādei vai </w:t>
            </w:r>
            <w:r w:rsidR="00000000" w:rsidRPr="00000000" w:rsidDel="00000000">
              <w:rPr>
                <w:u w:val="single"/>
                <w:rtl w:val="0"/>
              </w:rPr>
              <w:t xml:space="preserve">kapitālsabiedrībai, kuras pamatdarbības veids ir nekustamā īpašuma pārvaldīšana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papildu punktu par informatīvajā ziņojumā plānoto pasākumu ietekmi uz vispārējās valdības budžeta bilanci un fiskālo telpu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informatīvajā ziņojumā paredzēto pasākumu īstenošana palielinās vispārējās valdības budžeta izdevumus un attiecīgi samazinās budžeta resursus (fiskālo telpu) prioritāro pasākumu finansēšanai par 1 894 692 euro 2023.gadam, neņemot vērā 6.punktā paredzēto pasākumu īstenošanas papildu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minētā privātpersonai piederošā nekustamā īpašuma Liepājas ielā 42, Rīgā (kadastra numurs 01000560379) atsavināšanu veselības aizsardzības vajadzībām un nodošanu Veselības ministrijas valdījumā veselības aprūpes pakalpojumu nodrošināšanai, plānojot attīstīt valsts sabiedrības ar ierobežotu atbildību "Paula Stradiņa klīniskā universitātes slimnīca" pieejamību pacientiem, klientiem un darbiniekiem, izveidojot papildu autonovietnes.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4.punktu, ņemot vērā, ka nav iespējams atbalstīt atsavināšanas procesa uzsākšanu pirms nav atrisināts papildu finansējuma jautājums, jo atbilstoši MK sēdes protokollēmuma projekta 5.punktā norādītajam jautājums par papildu valsts budžeta līdzekļu piešķiršanu Veselības ministrijai 1 313 027 euro apmērā informatīvajā ziņojumā paredzēto pasākumu īstenošanai 2023.gadā ir skatāms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ministram normatīvajos aktos noteiktajā kārtībā informēt Saeimas Budžeta un finanšu (nodokļu) komisiju par šā rīkojuma 3.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projektu, norādot, ka Veselības ministrijai normatīvajos aktos noteiktajā kārtībā jāsagatavo un jāiesniedz Finanšu ministrijā pieprasījums par finansējuma pārdali.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22-TA-3361</w:t>
    </w:r>
    <w:r>
      <w:br/>
    </w:r>
    <w:r w:rsidR="00000000" w:rsidRPr="00000000" w:rsidDel="00000000">
      <w:rPr>
        <w:rtl w:val="0"/>
      </w:rPr>
      <w:t xml:space="preserve">Izdrukāts 13.12.2022.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22-TA-3361</w:t>
    </w:r>
    <w:r>
      <w:br/>
    </w:r>
    <w:r w:rsidR="00000000" w:rsidRPr="00000000" w:rsidDel="00000000">
      <w:rPr>
        <w:rtl w:val="0"/>
      </w:rPr>
      <w:t xml:space="preserve">Izdrukāts 13.12.2022.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Atzinumi_22-TA-3361.docx</dc:title>
</cp:coreProperties>
</file>

<file path=docProps/custom.xml><?xml version="1.0" encoding="utf-8"?>
<Properties xmlns="http://schemas.openxmlformats.org/officeDocument/2006/custom-properties" xmlns:vt="http://schemas.openxmlformats.org/officeDocument/2006/docPropsVTypes"/>
</file>