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4. nodaļas “Pasākumu plāns Parlamentārās izmeklēšanas komisijas ziņojumā iekļauto ieteikumu īstenošana” (2.) 10. punktā norādīts uzdevums Valsts robežsardzei kopā ar Valsts policiju un pašvaldības policiju turpināt rīkot regulārus, koordinētus reidus, lai notvertu nelegālos imigrantus, kuri turpina uzturēties valstī pēc tiesiskā statusa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likums neparedz pašvaldības policijas kompetenci ārzemnieku kontrolē. Līdz ar to lūdzam pārskatīt informatīvajā ziņojumā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4. nodaļas “Pasākumu plāns Parlamentārās izmeklēšanas komisijas ziņojumā iekļauto ieteikumu īstenošana” (10.) 6. punktā  norādīts uzdevums mainīt kārtību attiecībā uz garantētā minimālā ienākuma pabalsta un mājokļa pabalsta   piešķiršanu  ārvalstniekiem, kuriem saskaņā ar uzturēšanās atļaujas saņemšanas noteikumiem ir jābūt pietiekamiem iztikas līdzekļiem. Par līdzatbildīgo iestādi ir noteikta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Sociālo pakalpojumu un sociālās palīdzības likums nosaka tiesības uz sociālajiem pakalpojumiem un sociālo palīdzību. Vienlaikus minētā likuma 36. panta piektā daļa noteic, ka Ministru kabinets nosaka mājokļa pabalsta aprēķināšanas, piešķiršanas un izmaksas kārtību un izdevumu pozīciju minimālās normas mājokļa pabalsta apmēra aprēķināšanai. Pašvaldība saistošajos noteikumos var paredzēt labvēlīgākus nosacījumus attiecībā uz izdevumu pozīciju normām. Tādējādi Ministru kabinets un pašvaldības attiecīgi var vien noteikt kārtību, nevis noteikt tiesību subjektus. Ievērojot minēto un to, ka Viedās administrācijas un reģionālās attīstības ministrija neizstrādā sociālās aizsardzības politiku, ministriju nav pamata noteikt par līdzatbildīgu uzdevuma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