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pārtikas tirdzniecības vietā izvietojamo tās valsts norādi, kurā ražots pārtikas produkts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Apvienotā putnkopības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vērtējami kā nozīmīgs solis un pietiekams kompromiss, lai nodrošinātu pircēju informētību par pārtikas produktu patiesās izcelsmes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ZM būtu nepieciešams izstrādāt Vadlīnijas, kur detalizēti ir sniegti ieteikumi, kā un kur izvietojama informācija. Attiecīgi ir nepieciešami PVD iekšējie noteikumi, kā tiek veiktas pārbaudes. Tas, LAPNA ieskatā, novērstu nepamatotas likuma un šo MK noteikumu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Gaigals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25.07.2024.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25.07.2024.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Atzinumi_24-TA-1084.docx</dc:title>
</cp:coreProperties>
</file>

<file path=docProps/custom.xml><?xml version="1.0" encoding="utf-8"?>
<Properties xmlns="http://schemas.openxmlformats.org/officeDocument/2006/custom-properties" xmlns:vt="http://schemas.openxmlformats.org/officeDocument/2006/docPropsVTypes"/>
</file>