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skaidrojumus Ministru kabineta noteikumu projekta "Grozījumi Ministru kabineta 2019. gada 17. decembra noteikumos Nr. 681 "Noteikumi par kārtību, kādā aprēķina un veic maksājumus par Pārtikas un veterinārā dienesta valsts uzraudzības un kontroles darbībām, un maksas pakalpojumiem"" (turpmāk – projekts) sākotnējās ietekmes (ex-ante) novērtējuma ziņojuma (turpmāk -anotācija) 1.3. apakšsadaļā un 5.4. apakšsadaļas 1. tabulā ar projektu,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apakšsadaļai un 5.4. apakšsadaļas 1. tabulas Ministru kabineta 2019. gada 17. decembra noteikumu Nr. 681 "Noteikumi par kārtību, kādā aprēķina un veic maksājumus par Pārtikas un veterinārā dienesta valsts uzraudzības un kontroles darbībām, un maksas pakalpojumiem" (turpmāk – noteikumi) 3. punkts un 1. pielikums ievieš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IV pielikuma II nodaļas II un III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projektam noteikumu 3. punkts ievieš Regulas 2017/625 IV pielikuma II nodaļas II un III daļu, bet 1. pielikums tikai Regulas 2017/625 IV pielikuma II nodaļas III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aktualizēt anotācijas 5.4. apakšsadaļas 1. tabulu, ņemot vērā veiktās izmaiņas projektā un no tām izrietošās izmaiņas tā vienību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papildināt anotācijas 5.4. apakšsadaļas 1. tabulas rīcības brīvību sadaļu un nodrošināt pilnīgu informāciju par no Eiropas Savienības tiesību aktiem izrietošo rīcības brīvību dalībvalstīm izmantošanu. Vēršam uzmanību, ka, piemēram, nav skaidrots, kā ir izmantota Eiropas Parlamenta un Padomes 2018. gada 11. decembra Regulā (ES) 2019/6 par veterinārajām zālēm un ar ko atceļ Direktīvu 2001/82/EK (turpmāk - Regula 2019/6) paredzētā rīcības brīvība dalībvalstij pārņemt vai ieviest noteiktas tiesību akta normas? Kādēļ? Piemēram, Regulas 2019/6 86. panta 2. punktā paredzēts, ka dalībvalstis </w:t>
            </w:r>
            <w:r w:rsidR="00000000" w:rsidRPr="00000000" w:rsidDel="00000000">
              <w:rPr>
                <w:i w:val="1"/>
                <w:rtl w:val="0"/>
              </w:rPr>
              <w:t xml:space="preserve">"papildus šajā nodaļā noteiktajām procedūrām </w:t>
            </w:r>
            <w:r w:rsidR="00000000" w:rsidRPr="00000000" w:rsidDel="00000000">
              <w:rPr>
                <w:i w:val="1"/>
                <w:u w:val="single"/>
                <w:rtl w:val="0"/>
              </w:rPr>
              <w:t xml:space="preserve">var noteikt </w:t>
            </w:r>
            <w:r w:rsidR="00000000" w:rsidRPr="00000000" w:rsidDel="00000000">
              <w:rPr>
                <w:i w:val="1"/>
                <w:rtl w:val="0"/>
              </w:rPr>
              <w:t xml:space="preserve">citas homeopātisku veterināro zāļu reģistrēšanas procedūras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šajos noteikumos minētajām valsts uzraudzības un kontroles darbībām, izņemot laboratoriskos izmeklējumus, un maksas pakalpojumiem pakalpojuma ņēmējs maksā saskaņā ar dienesta sagatavoto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noteikumu nosaukumā, noteikumos ietvertajā norādē, saskaņā ar kādu likumu tiesību normām ir izstrādāti noteikumi, un noteikumu 1. punktā minētā izriet, ka noteikumi attiecas uz </w:t>
            </w:r>
            <w:r w:rsidR="00000000" w:rsidRPr="00000000" w:rsidDel="00000000">
              <w:rPr>
                <w:u w:val="single"/>
                <w:rtl w:val="0"/>
              </w:rPr>
              <w:t xml:space="preserve">Pārtikas un veterinārā dienesta sniegtajiem maksas pakalpojumiem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projektā paredzētajā noteikumu 10. punktā un anotācijā minētā izriet, ka noteikumos un tā pielikumos ir ietverts </w:t>
            </w:r>
            <w:r w:rsidR="00000000" w:rsidRPr="00000000" w:rsidDel="00000000">
              <w:rPr>
                <w:u w:val="single"/>
                <w:rtl w:val="0"/>
              </w:rPr>
              <w:t xml:space="preserve">regulējums, kas attiecas uz valsts zinātniskā institūta "Pārtikas drošības, dzīvnieku veselības un vides zinātniskais institūts "BIOR"" (turpmāk – institūts "BIOR") sniegtajiem maksas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piemēram, Pārtikas aprites uzraudzības likuma 21.</w:t>
            </w:r>
            <w:r w:rsidR="00000000" w:rsidRPr="00000000" w:rsidDel="00000000">
              <w:rPr>
                <w:vertAlign w:val="superscript"/>
                <w:rtl w:val="0"/>
              </w:rPr>
              <w:t xml:space="preserve">2</w:t>
            </w:r>
            <w:r w:rsidR="00000000" w:rsidRPr="00000000" w:rsidDel="00000000">
              <w:rPr>
                <w:rtl w:val="0"/>
              </w:rPr>
              <w:t xml:space="preserve"> panta otrā un trešā daļa noteic, ka </w:t>
            </w:r>
            <w:r w:rsidR="00000000" w:rsidRPr="00000000" w:rsidDel="00000000">
              <w:rPr>
                <w:u w:val="single"/>
                <w:rtl w:val="0"/>
              </w:rPr>
              <w:t xml:space="preserve">normatīvajos aktos noteiktajos gadījumos personas sedz izdevumus par institūta "BIOR" veiktajiem laboratoriskajiem izmeklējumiem</w:t>
            </w:r>
            <w:r w:rsidR="00000000" w:rsidRPr="00000000" w:rsidDel="00000000">
              <w:rPr>
                <w:rtl w:val="0"/>
              </w:rPr>
              <w:t xml:space="preserve">. Turklāt </w:t>
            </w:r>
            <w:r w:rsidR="00000000" w:rsidRPr="00000000" w:rsidDel="00000000">
              <w:rPr>
                <w:u w:val="single"/>
                <w:rtl w:val="0"/>
              </w:rPr>
              <w:t xml:space="preserve">institūta "BIOR" valsts pārvaldes uzdevumu ietvaros veikto darbību cenrādi apstiprina Ministru kabinets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ir paredzēts arī Veterinārmedicīnas likuma 11. 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projektā paredzētajā noteikumu 10. punktā ietvertā regulējuma un noteikumu pielikumos noteikto institūta "BIOR" sniegto maksas pakalpojumu atbilstību Pārtikas aprites uzraudzības likuma 21.</w:t>
            </w:r>
            <w:r w:rsidR="00000000" w:rsidRPr="00000000" w:rsidDel="00000000">
              <w:rPr>
                <w:vertAlign w:val="superscript"/>
                <w:rtl w:val="0"/>
              </w:rPr>
              <w:t xml:space="preserve">1</w:t>
            </w:r>
            <w:r w:rsidR="00000000" w:rsidRPr="00000000" w:rsidDel="00000000">
              <w:rPr>
                <w:rtl w:val="0"/>
              </w:rPr>
              <w:t xml:space="preserve"> panta devītajā daļā, Veterinārmedicīnas likuma 12. pantā, Dzīvnieku barības aprites likuma 19.</w:t>
            </w:r>
            <w:r w:rsidR="00000000" w:rsidRPr="00000000" w:rsidDel="00000000">
              <w:rPr>
                <w:vertAlign w:val="superscript"/>
                <w:rtl w:val="0"/>
              </w:rPr>
              <w:t xml:space="preserve">1</w:t>
            </w:r>
            <w:r w:rsidR="00000000" w:rsidRPr="00000000" w:rsidDel="00000000">
              <w:rPr>
                <w:rtl w:val="0"/>
              </w:rPr>
              <w:t xml:space="preserve"> pantā, Dzīvnieku aizsardzības likuma 26.</w:t>
            </w:r>
            <w:r w:rsidR="00000000" w:rsidRPr="00000000" w:rsidDel="00000000">
              <w:rPr>
                <w:vertAlign w:val="superscript"/>
                <w:rtl w:val="0"/>
              </w:rPr>
              <w:t xml:space="preserve">1</w:t>
            </w:r>
            <w:r w:rsidR="00000000" w:rsidRPr="00000000" w:rsidDel="00000000">
              <w:rPr>
                <w:rtl w:val="0"/>
              </w:rPr>
              <w:t xml:space="preserve"> panta piektajā daļā, Farmācijas likuma 12. panta otrajā daļā un Likuma par budžetu un finanšu vadību 5. panta devītajā daļā noteiktajam pilnvarojumam Ministru kabinetam un attiecīgi precizēt projektu vai papildināt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25.11.2024.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25.11.2024.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Atzinumi_23-TA-2691.docx</dc:title>
</cp:coreProperties>
</file>

<file path=docProps/custom.xml><?xml version="1.0" encoding="utf-8"?>
<Properties xmlns="http://schemas.openxmlformats.org/officeDocument/2006/custom-properties" xmlns:vt="http://schemas.openxmlformats.org/officeDocument/2006/docPropsVTypes"/>
</file>