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23-TA-2524: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Finanšu instrumentu tirgus likumā (Latvijas Republikas Saeimas un Ministru Kabineta Ziņotājs, 2004, 2. nr.; 2005, 10., 14. nr.; 2006, 14. nr.; 2007, 10., 22. nr.; 2008, 13., 14., 23. nr.; 2009, 7., 22. nr.; Latvijas Vēstnesis, 2011, 16. nr.; 2012, 56., 100., 186. nr.; 2013, 142., 193. nr.; 2014, 92. nr.; 2015, 124., 222. nr.; 2016, 31., 115., 254. nr.; 2017, 196., 222. nr.; 2018, 132. nr.; 2019, 52., 132., 257.A nr.; 2020, 119.A nr.; 2021, 84.B, 110., 193., 200. nr.; 2022, 75.A, 94., 128.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ievaddaļu, papildinot to ar 26.10.2023. grozījumu publikāciju.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Parāda vērtspapīru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1</w:t>
            </w:r>
            <w:r w:rsidR="00000000" w:rsidRPr="00000000" w:rsidDel="00000000">
              <w:rPr>
                <w:b w:val="1"/>
                <w:rtl w:val="0"/>
              </w:rPr>
              <w:t xml:space="preserve"> pants. Nodrošinājuma aģenta iecelšana, aizstāšana un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vērtspapīriem, no kuriem izrietošie prasījumi ir nodrošināti ar hipotēku, komercķīlu, finanšu nodrošinājumu, galvojumu vai citu nodrošinājumu, atbilstoši informācijas dokumenta, emisijas vai prospekta noteikumiem ieceļ, aizstāj un atceļ nodrošinājuma aģentu.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2</w:t>
            </w:r>
            <w:r w:rsidR="00000000" w:rsidRPr="00000000" w:rsidDel="00000000">
              <w:rPr>
                <w:b w:val="1"/>
                <w:rtl w:val="0"/>
              </w:rPr>
              <w:t xml:space="preserve"> pants. Nodrošinājuma aģenta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aģentam attiecībās ar parādnieku, nodrošinājuma devēju vai jebkuru citu personu informācijas dokumenta, emisijas vai prospekta noteikumos minētajos gadījumos ir visas likumā noteiktās parāda vērtspapīru īpašnieka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Izlietojot informācijas dokumenta, emisijas vai prospekta noteikumos noteiktās tiesības un pienākumus, nodrošinājuma aģents rīkojas savā vārdā, bet parāda vērtspapīru īpašnieku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tikai nodrošinājuma aģents, neatspoguļojot ziņas par parāda vērtspapīru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vērtspapīru īpašnieku maiņa neietekmē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3</w:t>
            </w:r>
            <w:r w:rsidR="00000000" w:rsidRPr="00000000" w:rsidDel="00000000">
              <w:rPr>
                <w:b w:val="1"/>
                <w:rtl w:val="0"/>
              </w:rPr>
              <w:t xml:space="preserve"> pants. Mantas šķirtība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91.</w:t>
            </w:r>
            <w:r w:rsidR="00000000" w:rsidRPr="00000000" w:rsidDel="00000000">
              <w:rPr>
                <w:vertAlign w:val="superscript"/>
                <w:rtl w:val="0"/>
              </w:rPr>
              <w:t xml:space="preserve">1</w:t>
            </w:r>
            <w:r w:rsidR="00000000" w:rsidRPr="00000000" w:rsidDel="00000000">
              <w:rPr>
                <w:rtl w:val="0"/>
              </w:rPr>
              <w:t xml:space="preserve"> panta redakciju, jo esošajā redakcijā nodrošinājuma aģenta iecelšana ir paredzēta kā pienākums, nevis iespēja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VI</w:t>
            </w:r>
            <w:r w:rsidR="00000000" w:rsidRPr="00000000" w:rsidDel="00000000">
              <w:rPr>
                <w:vertAlign w:val="superscript"/>
                <w:rtl w:val="0"/>
              </w:rPr>
              <w:t xml:space="preserve">1</w:t>
            </w:r>
            <w:r w:rsidR="00000000" w:rsidRPr="00000000" w:rsidDel="00000000">
              <w:rPr>
                <w:rtl w:val="0"/>
              </w:rPr>
              <w:t xml:space="preserve">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w:t>
            </w:r>
            <w:r w:rsidR="00000000" w:rsidRPr="00000000" w:rsidDel="00000000">
              <w:rPr>
                <w:b w:val="1"/>
                <w:vertAlign w:val="superscript"/>
                <w:rtl w:val="0"/>
              </w:rPr>
              <w:t xml:space="preserve">1</w:t>
            </w:r>
            <w:r w:rsidR="00000000" w:rsidRPr="00000000" w:rsidDel="00000000">
              <w:rPr>
                <w:b w:val="1"/>
                <w:rtl w:val="0"/>
              </w:rPr>
              <w:t xml:space="preserve"> nodaļa</w:t>
            </w:r>
            <w:r w:rsidR="00000000" w:rsidRPr="00000000" w:rsidDel="00000000">
              <w:rPr>
                <w:b w:val="1"/>
                <w:rtl w:val="0"/>
              </w:rPr>
              <w:t xml:space="preserve">Parāda vērtspapīru nodrošinājuma aģents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1</w:t>
            </w:r>
            <w:r w:rsidR="00000000" w:rsidRPr="00000000" w:rsidDel="00000000">
              <w:rPr>
                <w:b w:val="1"/>
                <w:rtl w:val="0"/>
              </w:rPr>
              <w:t xml:space="preserve"> pants. Nodrošinājuma aģenta iecelšana, aizstāšana un atcelšana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Parāda vērtspapīriem, no kuriem izrietošie prasījumi ir nodrošināti ar hipotēku, komercķīlu, finanšu nodrošinājumu, galvojumu vai citu nodrošinājumu, atbilstoši informācijas dokumenta, emisijas vai prospekta noteikumiem ieceļ, aizstāj un atceļ nodrošinājuma aģentu.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2</w:t>
            </w:r>
            <w:r w:rsidR="00000000" w:rsidRPr="00000000" w:rsidDel="00000000">
              <w:rPr>
                <w:b w:val="1"/>
                <w:rtl w:val="0"/>
              </w:rPr>
              <w:t xml:space="preserve"> pants. Nodrošinājuma aģenta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Nodrošinājuma aģentam attiecībās ar parādnieku, nodrošinājuma devēju vai jebkuru citu personu informācijas dokumenta, emisijas vai prospekta noteikumos minētajos gadījumos ir visas likumā noteiktās parāda vērtspapīru īpašnieka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Izlietojot informācijas dokumenta, emisijas vai prospekta noteikumos noteiktās tiesības un pienākumus, nodrošinājuma aģents rīkojas savā vārdā, bet parāda vērtspapīru īpašnieku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Publisko reģistru ierakstos attiecībā uz nodrošinājumu kā nodrošinājuma ņēmējs tiek norādīts tikai nodrošinājuma aģents, neatspoguļojot ziņas par parāda vērtspapīru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Parāda vērtspapīru īpašnieku maiņa neietekmē nodrošinājuma aģenta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91.</w:t>
            </w:r>
            <w:r w:rsidR="00000000" w:rsidRPr="00000000" w:rsidDel="00000000">
              <w:rPr>
                <w:b w:val="1"/>
                <w:vertAlign w:val="superscript"/>
                <w:rtl w:val="0"/>
              </w:rPr>
              <w:t xml:space="preserve">3</w:t>
            </w:r>
            <w:r w:rsidR="00000000" w:rsidRPr="00000000" w:rsidDel="00000000">
              <w:rPr>
                <w:b w:val="1"/>
                <w:rtl w:val="0"/>
              </w:rPr>
              <w:t xml:space="preserve"> pants. Mantas šķirtība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Manta un finanšu līdzekļi, kas piekrīt nodrošinājuma aģentam saistībā ar nodrošinājuma piespiedu izpildi vai citu informācijas dokumenta, emisijas vai prospekta noteikumos noteikto tiesību un pienākumu izlietošanu, ja tā nav atlīdzība, neietilpst nodrošinājuma aģenta mantā."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jaunā nodaļa atrodas uz robežas starp grozāmā likuma sadaļām, ierosinām grozījumā norādīt, kuru likuma sadaļu plānots papildināt ar jauno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23-TA-2524</w:t>
    </w:r>
    <w:r>
      <w:br/>
    </w:r>
    <w:r w:rsidR="00000000" w:rsidRPr="00000000" w:rsidDel="00000000">
      <w:rPr>
        <w:rtl w:val="0"/>
      </w:rPr>
      <w:t xml:space="preserve">Izdrukāts 09.01.2024. 22.17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23-TA-2524</w:t>
    </w:r>
    <w:r>
      <w:br/>
    </w:r>
    <w:r w:rsidR="00000000" w:rsidRPr="00000000" w:rsidDel="00000000">
      <w:rPr>
        <w:rtl w:val="0"/>
      </w:rPr>
      <w:t xml:space="preserve">Izdrukāts 09.01.2024. 22.17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Atzinumi_23-TA-2524.docx</dc:title>
</cp:coreProperties>
</file>

<file path=docProps/custom.xml><?xml version="1.0" encoding="utf-8"?>
<Properties xmlns="http://schemas.openxmlformats.org/officeDocument/2006/custom-properties" xmlns:vt="http://schemas.openxmlformats.org/officeDocument/2006/docPropsVTypes"/>
</file>