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brīvostas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ostas valde ir lemttiesīga, ja valdes sēdē piedalās ne mazāk kā trīs valdes locekļi, un lēmumu pieņem, ja par to nobalso ne mazāk kā trīs valdes locekļi. Rīgas ostas valdes locekļi, atklāti balsojot, no sava vidus ieceļ valdes priekšsēdētāju. Līdz šā pārejas noteikumu punkta spēkā stāšanās dienai Rīgas ostas pārvaldes (atvasināta publisko tiesību juridiskā persona) valdē ieceltie locekļi turpina veikt savus pienākumus līdz atbrīvošanai vai līdz brīdim, kad iestājas cits tiesisks pamats valdes locekļa amata zaudēšanai Rīgas ostas pārvaldē (atvasināta publisko tiesību juridiskā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ir iekļauta atsauce uz  starptautiskajiem labas pārvaldības principiem. Tiesiskās skaidrības nodrošināšanai lūdzam papildināt likumprojektu ar pilnīgu atsauci uz starptautisko dokumentu, kur šādi principi noteikti, vai izslēgt no normas vārdus "atbilstoši starptautiskajiem labas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