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publiskas personas kontrolēts datu centrs – datu centrs, kas atrodas publiskas personas īpašumā vai tiesiskajā valdījumā vai tādas juridiskas personas īpašumā vai tiesiskajā valdījumā, kurā publiskai personai tieši vai netieši ir izšķiroša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2.4. punktu, ņemot vērā to, ka termins "publiskas personas kontrolēts datu centrs" noteikumu tekstā netiek izmantots (ņemot vērā SAB izteiktos iebildumus un piedāvātās jaunās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Ierobežotas izvietošanas informācijas sistēmas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2.2. apakšnodaļu papildināt ar jaunu 15. punktu zemāk norādītajā SAB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14.1. apakšpunkta gadījumā subjekts informē kompetento kiberincidentu novēršanas institūciju un, atbilstoši Nacionālās kiberdrošības likuma 41. pantā noteiktajam subjektu uzraudzības dalījumam, attiecīgo kompetento uzraugošo iestādi iesniedzot šādu informāciju:
15.1. informācijas sistēmas nosaukumu, 
15.2. informācijas sistēmas drošības klasi, 
15.3. datu centra operatora nosaukumu, 
15.4. datu centra atrašanās vietu, 
15.5. datu apstrādes vietu, 
15.6. izvietošanas veidu un plānoto izvietošanas sākuma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ierobežotas izvietošanas informācijas sistēma vienlaikus ir IKT kritiskās infrastruktūras īpašnieka vai tiesiskā valdītāja informācijas sistēma, tai papildus piemēro šo noteikumu </w:t>
            </w:r>
            <w:r w:rsidR="00000000" w:rsidRPr="00000000" w:rsidDel="00000000">
              <w:rPr>
                <w:rtl w:val="0"/>
              </w:rPr>
              <w:t xml:space="preserve">2.3.</w:t>
            </w:r>
            <w:r w:rsidR="00000000" w:rsidRPr="00000000" w:rsidDel="00000000">
              <w:rPr>
                <w:rtl w:val="0"/>
              </w:rPr>
              <w:t xml:space="preserve"> apakšnodaļā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turpmāk sniegtos SAB iebildumus par noteikumu projektu, aicinām dzēst noteikumu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Subjekts ierobežotas izvietošanas informācijas sistēmu vai tās daļu var izvietot datu centrā, kura atbilstība nav apliecināta saskaņā ar šo noteikumu </w:t>
            </w:r>
            <w:r w:rsidR="00000000" w:rsidRPr="00000000" w:rsidDel="00000000">
              <w:rPr>
                <w:rtl w:val="0"/>
              </w:rPr>
              <w:t xml:space="preserve">20.</w:t>
            </w:r>
            <w:r w:rsidR="00000000" w:rsidRPr="00000000" w:rsidDel="00000000">
              <w:rPr>
                <w:rtl w:val="0"/>
              </w:rPr>
              <w:t xml:space="preserve">  punktu, ja pirms izvietošanas ir saņemts pozitīvs atzinums no Nacionālās kiberdrošības likuma 41. pantā minētās attiecīgās uzraugošās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noteikumu projekta 10. punktu jaunā redakcijā, lai tiesību normā iekļautu norādi uz to, ka tiesību normā paredzētā rīcība ir pieļaujama tikai izņēmuma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gadījumā subjektam ierobežotas izvietošanas informācijas sistēmu vai tās daļu ir atļauts izvietot datu centrā, kura atbilstība nav apliecināta saskaņā ar šo noteikumu 22. punktu, ja pirms izvietošanas, atbilstoši Nacionālās kiberdrošības likuma 41. pantā noteiktajam subjektu uzraudzības dalījumam, ir saņemts attiecīgās kompetentās uzraugošās iestādes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ierobežotas izvietošanas informācijas sistēmas vai tās daļas izvietošanai vairs netiek izpildīts kāds no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punktā minētajiem nosacījumiem, subjekts 12 mēnešu laikā no dienas, kad attiecīgais nosacījums vairs netiek izpildīts, atjauno atbilstību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12. punktu nosakot to, ka tiesību norma nav attiecināma uz IKT kritiskās infrastruktūras īpašnieku vai tiesisko valdītāju.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subjekta, izņemot IKT kritiskās infrastruktūras īpašnieka vai tiesiskā valdītāja, ierobežotas izvietošanas informācijas sistēmas vai tās daļas izvietošanai vairs netiek izpildīts kāds no šo noteikumu 9. vai 11. punktā minētajiem nosacījumiem, subjekts 12 mēnešu laikā no dienas, kad attiecīgais nosacījums vairs netiek izpildīts, atjauno atbilstību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punktā minētās prasības neattiecas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projektu papildināt ar 13. punktu jaunā redakcijā, esošo 13. punkta redakciju izsakot kā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IKT kritiskās infrastruktūras īpašnieka vai tiesiskā valdītāja, ierobežotas izvietošanas informācijas sistēmas vai tās daļas izvietošanai vairs netiek izpildīts kāds no šo noteikumu 9. vai 11. punktā minētajiem nosacījumiem, IKT kritiskās infrastruktūras īpašnieks vai tiesiskais valdītājs nekavējoties informē Satversmes aizsardzības biroju un veic darbības, lai atjaunotu ierobežotas izvietošanas informācijas sistēmas izvietošanai šajos noteikumos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punktā minētās prasības neattiecas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noteikumu projekta 13. punktu (ņemot vērā iepriekšējos SAB iebildumus - 14. punktu) jaunā redakcijā ievērojot SAB labojumus punkta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9. vai 12., vai 13. punktā minētās prasības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ierobežotas izvietošanas informācijas sistēmas vai tās daļas pagaidu izvietošanu ārpus Latvijas Republikas teritorijas ārkārtējās situācijas vai izņēmuma stāvokļa gadījumā, vai primārā datu centra nepieejamības gadījumā, ja tas nepieciešams ierobežotas izvietošanas informācijas sistēmas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rezerves kopiju izvietošanu, izņemot IKT kritiskās infrastruktūras īpašnieka vai tiesiskā valdītāja ierobežotas izvietošanas informācijas sistēmas rezerves kopiju izvietošanu, ja vienlaikus ir izpildīti visi turpmāk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šādas kopijas tiek izmantotas tikai ierobežotas izvietošanas informācijas sistēmas darbības atjaunošanai vai izvietošanai primārā datu centra darbības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subjekts nodrošina rezerves kopiju konfidencialitāti, integritāti un pieejamību atbilstoši ierobežotas izvietošanas informācijas sistēmai noteiktajai drošības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par rezerves kopiju izvietošanas vietu un piekļuves nosacījumiem subjekts ir informējis Nacionālo kiberdrošības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IKT kritiskās infrastruktūras īpašnieku vai tiesisko valdītāju informācijas sistēmu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2.3. apakšnodaļu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IKT kritiskās infrastruktūras īpašnieka vai tiesiskā valdītāja informācijas sistēmas izvietošanas prasības 15. IKT kritiskās infrastruktūras īpašnieks vai tiesiskais valdītājs ierobežotas izvietošanas informācijas sistēmu vai tās daļu var izvietot: 15.1. savā īpašumā vai tiesiskajā valdījumā esošā datu centrā, kas atrodas Latvijas Republikas teritorijā, ja datu apstrāde notiek Latvijas Republikas teritorijā; 15.2. Valsts pārvaldes iekārtas likumā noteiktās publiskā personas vai datu centra operatora, kura kapitāla daļu turētājs vai netiešās ietekmes guvējs ir Valsts pārvaldes iekārtas likumā noteiktā publiskā personas īpašumā vai tiesiskajā valdījumā esošā datu centrā, kas atrodas Latvijas Republikas teritorijā, ja datu apstrāde notiek Latvijas Republikas teritorijā; 15.3. Valsts pārvaldes iekārtas likumā noteiktās publiskās personas vai datu centra operatora, kura kapitāla daļu turētājs vai netiešās ietekmes guvējs ir Valsts pārvaldes iekārtas likumā noteiktā publiskā persona īpašumā vai tiesiskajā valdījumā esošā datu centrā, kas atrodas NATO, Eiropas Savienības vai EBTA dalībvalstī, ja datu apstrāde notiek NATO, Eiropas Savienības vai EBTA dalībvalsts teritorijā un IKT kritiskās infrastruktūras īpašnieks vai tiesiskais valdītājs pirms informācijas sistēmas izvietošanas informē Satversmes aizsardzības biroju; 15.4. juridiskas personas īpašumā vai tiesiskajā valdījumā esošā datu centrā, kas atrodas NATO, Eiropas Savienības vai EBTA dalībvalstī, ja datu apstrāde notiek minēto valstu teritorijā un pirms informācijas sistēmas izvietošanas ir saņemts Satversmes aizsardzības biroja pozitīvs atzinums. 16. IKT kritiskās infrastruktūras īpašniekam vai tiesiskajam valdītājam ierobežotas izvietošanas informācijas sistēmu vai tās daļu ir atļauts izvietot datu centrā, tai skaitā savā īpašumā vai tiesiskajā valdījumā esošā datu centrā, kura atbilstība ir apliecināta saskaņā ar šo noteikumu 22. punktu. 17. Izņēmuma gadījumā IKT kritiskās infrastruktūras īpašniekam vai tiesiskajam valdītājam ierobežotas izvietošanas informācijas sistēmu vai tās daļu ir atļauts izvietot datu centrā, kura atbilstība nav apliecināta saskaņā ar šo noteikumu 22. punktu, ja pirms izvietošanas ir saņemts Satversmes aizsardzības biroja saskaņojums. 18. IKT kritiskās infrastruktūras īpašnieka vai tiesiskā valdītāja B drošības klases informācijas sistēmu, izņemot B drošības klases informācijas sistēmu ar B konfidencialitātes klasi, vai C drošības klases informācijas sistēmu vai tās daļu izvieto: 18.1. savā īpašumā vai tiesiskajā valdījumā esošā datu centrā, kas atrodas Latvijas Republikas teritorijā, ja datu apstrāde notiek Latvijas Republikas teritorijā; 18.2. Valsts pārvaldes iekārtas likumā noteiktās publiskās personas vai datu centra operatora, kura kapitāla daļu turētājs vai netiešās ietekmes guvējs ir Valsts pārvaldes iekārtas likumā noteiktā publiskā persona īpašumā vai tiesiskajā valdījumā esošā datu centrā, kas atrodas Latvijas Republikas teritorijā, ja datu apstrāde notiek Latvijas Republikas teritorijā; 18.3. Valsts pārvaldes iekārtas likumā noteiktās publiskā personas vai datu centra operatora, kura kapitāla daļu turētājs vai netiešās ietekmes guvējs ir Valsts pārvaldes iekārtas likumā noteiktā publiskā persona īpašumā vai tiesiskajā valdījumā esošā datu centrā, kas atrodas NATO, Eiropas Savienības vai EBTA dalībvalstī, ja datu apstrāde notiek minēto valstu teritorijā; 18.4. juridiskas personas īpašumā vai tiesiskajā valdījumā esošā datu centrā, kas atrodas NATO, Eiropas Savienības vai EBTA dalībvalstī, ja datu apstrāde notiek minēto valstu teritorijā un subjekts pirms informācijas sistēmas izvietošanas informē Satversmes aizsardzības biroju. 19. Informējot Satversmes aizsardzības biroju šo noteikumu 15.3. apakšpunktā un 18.4. apakšpunktā norādītajos gadījumos, IKT kritiskās infrastruktūras īpašnieks vai tiesiskais valdītājs iesniedz Satversmes aizsardzības birojam šādu informāciju: 19.1. informācijas sistēmas nosaukumu, 19.2. informācijas sistēmas drošības klasi, 19.3. datu centra operatora nosaukumu, 19.4. datu centra atrašanās vietu, 19.5. datu apstrādes vietu, 19.6. izvietošanas veidu un plānoto izvietošanas sākuma datumu. 20. Šo noteikumu 15.4. apakšpunktā minēto Satversmes aizsardzības biroja atzinumu pieprasa un sniedz normatīvajos aktos par minimālajām kiberdrošības prasībām noteiktajā kārtībā. 21. IKT kritiskās infrastruktūras īpašnieka vai tiesiskā valdītāja informācijas sistēmas rezerves kopiju izvietošanai piemēro konkrētas drošības klases informācijas sistēmai šajā apakšnodaļā noteiktās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noteikumu projekta 1.2. apakšpunktā ietverto noteikumu tvērumu, nodaļas nosaukumā jānorāda, ka nodaļa aptver datu centru atbilstības novērtēšanu un uzraudzību un datu centru operatoru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projekta 3. nodaļu ar jaunu punktu atbilstoši SAB sniegtajai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nekavējoties, bet ne vēlāk kā piecu darbdienu laikā nosūta Satversmes aizsardzības birojam datu centra auditora atzinumu, kas sagatavots, veicot IKT kritiskās infrastruktūras īpašnieka vai tiesiskā valdītāja datu centra atbilstības auditu.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ar datu centra auditora atzinumu, kas sagatavots, veicot datu centra atbilstības pārbaudi saskaņā ar šo noteikumu </w:t>
            </w:r>
            <w:r w:rsidR="00000000" w:rsidRPr="00000000" w:rsidDel="00000000">
              <w:rPr>
                <w:rtl w:val="0"/>
              </w:rPr>
              <w:t xml:space="preserve">1.</w:t>
            </w:r>
            <w:r w:rsidR="00000000" w:rsidRPr="00000000" w:rsidDel="00000000">
              <w:rPr>
                <w:rtl w:val="0"/>
              </w:rPr>
              <w:t xml:space="preserve">  pielikumu, un ir noformēts atbilstoši šo noteikumu </w:t>
            </w:r>
            <w:r w:rsidR="00000000" w:rsidRPr="00000000" w:rsidDel="00000000">
              <w:rPr>
                <w:rtl w:val="0"/>
              </w:rPr>
              <w:t xml:space="preserve">2.</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konsekvenci attiecībā uz izmantoto terminoloģiju. datu centru noteikumi izdoti uz NKDL pamata un NKDL (skatīt., piemēram, 44. pantu) netiek izmantots jēdziens “ārkārtas atbilstības pārbaude”, bet gan “atbilstības audits”, tāpēc lūdzam precizēt aizstājot terminu “ārkārtas atbilstības pārbaude” ar “atbilstības audits” vai nepieciešamības gadījumā “ārkārtas atbilstības audits”.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auditora atzinumu, kas sagatavots, veicot datu centra atbilstības auditu saskaņā ar šo noteikumu 1.  pielikumu, un ir noformēts atbilstoši šo noteikumu 2.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20.1.</w:t>
            </w:r>
            <w:r w:rsidR="00000000" w:rsidRPr="00000000" w:rsidDel="00000000">
              <w:rPr>
                <w:rtl w:val="0"/>
              </w:rPr>
              <w:t xml:space="preserve"> apakšpunktā minēto datu centra atbilstības pārbaudi veic datu centra auditors, kuram ir vismaz divu gadu profesionāla pieredze datu centru drošības audita jomā un kurš ir ieguvis un uztur spēkā sertificēta datu centru auditora profesionāļa (Certified Data Centre Audit Professional — CDCAP) sertifikātu vai citu līdzvērtīgu starptautiski atzītu sertifikātu datu centru audita vai drošības audita jomā. Ja pārbaudāmais datu centra pakalpojuma sniedzējs ir subjekts, datu centra auditoram jāatbilst normatīvajos aktos par minimālajām kiberdrošības prasībām noteiktajām ārpakalpojumu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konsekvenci attiecībā uz izmantoto terminoloģiju. datu centru noteikumi izdoti uz NKDL pamata un NKDL (skatīt., piemēram, 44. pantu) netiek izmantots jēdziens “ārkārtas atbilstības pārbaude”, bet gan “atbilstības audits”, tāpēc lūdzam precizēt aizstājot terminu “ārkārtas atbilstības pārbaude” ar “atbilstības audits” vai nepieciešamības gadījumā “ārkārtas atbilstības audits”.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20.1. apakšpunktā minēto datu centra atbilstības auditu veic datu centra auditors, kuram ir vismaz divu gadu profesionāla pieredze datu centru drošības audita jomā un kurš ir ieguvis un uztur spēkā sertificēta datu centru auditora profesionāļa (Certified Data Centre Audit Professional — CDCAP) sertifikātu vai citu līdzvērtīgu starptautiski atzītu sertifikātu datu centru audita vai drošības audita jomā. Ja auditējamais datu centra pakalpojuma sniedzējs ir subjekts, datu centra auditoram jāatbilst normatīvajos aktos par minimālajām kiberdrošības prasībām noteiktajām ārpakalpojumu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datu centra atrašanās vieta un subjekta datu apstrādes vieta atbilst šo noteikumu </w:t>
            </w:r>
            <w:r w:rsidR="00000000" w:rsidRPr="00000000" w:rsidDel="00000000">
              <w:rPr>
                <w:rtl w:val="0"/>
              </w:rPr>
              <w:t xml:space="preserve">5.</w:t>
            </w:r>
            <w:r w:rsidR="00000000" w:rsidRPr="00000000" w:rsidDel="00000000">
              <w:rPr>
                <w:rtl w:val="0"/>
              </w:rPr>
              <w:t xml:space="preserve"> punktam un, ja attiecināms, šo noteikumu </w:t>
            </w:r>
            <w:r w:rsidR="00000000" w:rsidRPr="00000000" w:rsidDel="00000000">
              <w:rPr>
                <w:rtl w:val="0"/>
              </w:rPr>
              <w:t xml:space="preserve">2.3.</w:t>
            </w:r>
            <w:r w:rsidR="00000000" w:rsidRPr="00000000" w:rsidDel="00000000">
              <w:rPr>
                <w:rtl w:val="0"/>
              </w:rPr>
              <w:t xml:space="preserve"> apakšnodaļā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23.2. apakšpunkta redakcijā iekļaut atsauci uz noteikumu projekta 2.2. apakšnodaļā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atrašanās vieta un subjekta datu apstrādes vieta atbilst šo noteikumu 5. punktam un, ja attiecināms, šo noteikumu 2.2. un 2.3. apakšnodaļā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informē Nacionālās kiberdrošības likuma 41. pantā minēto attiecīgo uzraugošo iestādi par datu centru, kurā izvietota tā informācijas sistēma vai tās daļa, un par attiecīgā datu centra atbilstību šo noteikumu prasībām, iesniedzot pašvērtējuma ziņojumu normatīvajos aktos par minimālajām kiberdrošības prasībām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noteikumu projekta redakciju atbilstoši norādītajai SAB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atbilstoši Nacionālās kiberdrošības likuma 41. pantā noteiktajam subjektu uzraudzības dalījumam, informē attiecīgo kompetento uzraugošo iestādi par datu centru, kurā izvietota tā informācijas sistēma vai tās daļa, un par attiecīgā datu centra atbilstību šo noteikumu prasībām, iesniedzot pašvērtējuma ziņojumu normatīvajos aktos par minimālajām kiberdrošības prasībām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Nacionālās kiberdrošības likuma 41. pantā minētā attiecīgā uzraugošā iestāde var pieprasīt datu centru operatoram veikt datu centra ārkārtas atbilstības pārbaudi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26. punktu jaunā redakcijā, atbilstoši SAB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Atbilstoši Nacionālās kiberdrošības likuma 41. pantā minēto noteiktajam subjektu uzraudzības dalījumam, attiecīgā kompetentā uzraugošā iestāde var pieprasīt datu centru operatoram veikt datu centra ārkārtas atbilstības auditu šādos gadījumos:
	26.1. A drošības klases (paaugstinātas drošības) informācijas sistēmā noticis nozīmīgs kiberincidents, un tā cēlonis ir saistīts ar datu centru;
	26.2. datu centrā notikuši vairāki līdzīgi kiberincidenti vai fiziskās drošības incidenti;
	26.3. pastāv pamatotas šaubas, ka datu centrs neatbilst šajos noteikumos paredzētajām datu centru drošības prasībām;
	26.4. datu centra operators, uz kuru attiecas normatīvajos aktos par minimālajām kiberdrošības prasībām noteiktais pienākums norīkot kiberdrošības pārvaldnieku, nav norīkojis kiberdrošības pārvaldnieku vai norīkotais kiberdrošības pārvaldnieks neatbilst minētajos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drošības operāciju centrs tiek izvietots datu centrā, kas ir IKT kritiskā infrastruktūra, kompetentā kiberincidentu novēršanas institūcija pirms izveides informē Satversmes aizsardzības biroju un nodrošina informācijas apmaiņu ar to atbilstoši Satversmes aizsardzības biroja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28. punktu jaunā, SAB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drošības operāciju centrs tiek izvietots IKT kritiskās infrastruktūras īpašnieka vai tiesiskā valdītāja īpašumā vai tiesiskajā valdījumā esošā datu centrā, kompetentā kiberincidentu novēršanas institūcija pirms drošības operāciju centra izvietošanas informē Satversmes aizsardzības biroju un nodrošina informācijas apmaiņu ar to atbilstoši Satversmes aizsardzības biroja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decembrim informē attiecīgo datu centra operatoru un, ja subjekts ir IKT kritiskās infrastruktūras īpašnieks vai tiesiskais valdītājs, Satversmes aizsardzības biroju par šādas informācijas sistēmas izvietošanu;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31.1. apakšpunktu jaunā, SAB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par šādas informācijas sistēmas izvietošanu informē attiecīgo datu centra operatoru un Satversmes aizsardzības biroju, ja subjekts ir IKT kritiskās infrastruktūras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līdz 2030. gada 31. decembrim ievieš un turpmāk nodrošina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apakšnodaļā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šādā redakcijā, ņemot vērā to, ka MK noteikumu prasības neievieš, bet izpilda, ievēro, nodrošina  atbilstību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2030. gada 31. decembrim nodrošina atbilstību šo noteikumu 2.2. un 2.3. apakšnodaļā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pārbaudes kontrolsaraksts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pielikuma nosaukumu, ņemot vērā jau iepriekš paustos SAB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atbilstības audita kontrolsaraksts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Atzinums par datu centra atbilstību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pielikuma nosaukumu, ņemot vērā jau iepriekš paustos SAB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Auditora atzinums par datu centra atbilstību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normatīvā akta piemērošanu un nerastos domstarpības par šīs tiesību normas tvērumu, aicinām precizēt 2.3. punktu ar vārdu "visiem", lai tiesību norma nepārprotami noteiktu, ka ierobežotās izvietošanas informācijas sistēmai ir jāatbilst visiem 2.3. 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ierobežotās izvietošanas informācijas sistēma – informācijas sistēma,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02.07.2026.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02.07.2026.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