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2.punkts paredz 28.panta sestās daļas 5.punkta spēkā stāšanos 2028. gada 1.janvārī. Tādējādi lūdzam iekļaut anotācijā skaidrojumu par minētā panta spēkā stāšanās laika nepieciešamību, proti, kādēļ termiņš ir tieši 2028.gada 1.janvāris.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17.04.2025.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17.04.2025.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