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augstskolas izmēģinājuma akreditācijai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un kārtība augstskolas izmēģinājuma akreditācijai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šim izteiktie priekšlikumi nav ņemti vērā, Latvijas Tirdzniecības un rūpniecības kamera (turpmāk – LTRK) uztur iepriekš pausto pozīciju un izsaka iebildumus, ka noteikumu projekta “Prasības un kārtība augstskolas izmēģinājuma akreditācijai” (26-TA-1026) 25. punkta 5. apakšpunkts, kurā paredzēts vērtēt augstskolas darbības rezultātus un kas ir viens no kritērijiem augstskolu vērtējuma noteikšanai, pašreizējā redakcijā ir formulēts pārāk vispārīgi.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šogad ir veikti grozījumi Augstskolu likuma 51. pantā un tā pirmā daļa paredz, ka valsts pasūtījumu augstskolās sagatavojamo speciālistu skaitam veido, balstoties uz valsts attīstības prioritātēm, kā arī sabiedrības, darba tirgus un tautsaimniecības vajadzībām, vērtējot augstskolas darbības rezultātus, būtiskam vērtēšanas kritērijam jābūt informācijai par to, cik sekmīgi augstskola izpilda valsts pasūtījumu.Vienlaikus LTRK norāda, ka šī apakšpunkta pēdējais teikums par aktuālas un objektīvas informācijas pieejamību ir saglabājams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uzskata par obligātu noteikt, ka augstskolu darbības rezultātu vērtēšanā tiek ņemta vērā arī informācija par absolventu sniegumu darba tirgū, tostarp dati par to, vai absolventu zināšanas un prasmes atbilst darba tirgus vajadzībām, kā arī aktuālie absolventu monitoringa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uzsver, ka paralēli ir jānodrošina, lai Izglītības un zinātnes ministrijas ar augstskolām noslēgtajos līgumos valsts pasūtījuma ietvaros tiktu noteikts darba tirgus vajadzībām atbilstošs sagatavojamo speciālistu skaits sadalījumā pa studiju jomām, tādējādi nodrošinot valsts pasūtījuma atbilstību tautsaimniecības un darba tirgus aktuālajām un prognozētajām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Bukovska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20.07.2026. 13.48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20.07.2026. 13.48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Atzinumi_26-TA-1026.docx</dc:title>
</cp:coreProperties>
</file>

<file path=docProps/custom.xml><?xml version="1.0" encoding="utf-8"?>
<Properties xmlns="http://schemas.openxmlformats.org/officeDocument/2006/custom-properties" xmlns:vt="http://schemas.openxmlformats.org/officeDocument/2006/docPropsVTypes"/>
</file>